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1B6DD" w14:textId="1B025EE3" w:rsidR="00C55363" w:rsidRPr="00C55363" w:rsidRDefault="00C55363" w:rsidP="00C55363">
      <w:pPr>
        <w:jc w:val="center"/>
        <w:rPr>
          <w:rFonts w:ascii="Times New Roman" w:hAnsi="Times New Roman" w:cs="Times New Roman"/>
          <w:b/>
          <w:sz w:val="24"/>
          <w:szCs w:val="24"/>
          <w:u w:val="single"/>
        </w:rPr>
      </w:pPr>
      <w:r w:rsidRPr="00C55363">
        <w:rPr>
          <w:rFonts w:ascii="Times New Roman" w:hAnsi="Times New Roman" w:cs="Times New Roman"/>
          <w:b/>
          <w:sz w:val="32"/>
          <w:szCs w:val="24"/>
          <w:u w:val="single"/>
        </w:rPr>
        <w:t>Special Course and Academic Program Fees Committee Recommendations Summary 202</w:t>
      </w:r>
      <w:r w:rsidR="00492EA8">
        <w:rPr>
          <w:rFonts w:ascii="Times New Roman" w:hAnsi="Times New Roman" w:cs="Times New Roman"/>
          <w:b/>
          <w:sz w:val="32"/>
          <w:szCs w:val="24"/>
          <w:u w:val="single"/>
        </w:rPr>
        <w:t>3</w:t>
      </w:r>
    </w:p>
    <w:tbl>
      <w:tblPr>
        <w:tblStyle w:val="TableGrid"/>
        <w:tblW w:w="13765" w:type="dxa"/>
        <w:tblInd w:w="0" w:type="dxa"/>
        <w:tblLayout w:type="fixed"/>
        <w:tblLook w:val="04A0" w:firstRow="1" w:lastRow="0" w:firstColumn="1" w:lastColumn="0" w:noHBand="0" w:noVBand="1"/>
      </w:tblPr>
      <w:tblGrid>
        <w:gridCol w:w="1975"/>
        <w:gridCol w:w="1980"/>
        <w:gridCol w:w="7380"/>
        <w:gridCol w:w="2430"/>
      </w:tblGrid>
      <w:tr w:rsidR="007064B9" w:rsidRPr="00943CAD" w14:paraId="3D9CDFD6" w14:textId="1CC003E6" w:rsidTr="002A78DC">
        <w:tc>
          <w:tcPr>
            <w:tcW w:w="1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C93A19" w14:textId="1D6E9E77" w:rsidR="007064B9" w:rsidRPr="00943CAD" w:rsidRDefault="007064B9" w:rsidP="006A7DF9">
            <w:pPr>
              <w:spacing w:line="270" w:lineRule="atLeast"/>
              <w:rPr>
                <w:rStyle w:val="Strong"/>
                <w:rFonts w:ascii="Times New Roman" w:hAnsi="Times New Roman" w:cs="Times New Roman"/>
                <w:sz w:val="24"/>
                <w:szCs w:val="24"/>
              </w:rPr>
            </w:pPr>
            <w:bookmarkStart w:id="0" w:name="_Hlk147913591"/>
            <w:bookmarkStart w:id="1" w:name="_Hlk147913402"/>
            <w:r w:rsidRPr="00943CAD">
              <w:rPr>
                <w:rStyle w:val="Strong"/>
                <w:rFonts w:ascii="Times New Roman" w:hAnsi="Times New Roman" w:cs="Times New Roman"/>
                <w:sz w:val="24"/>
                <w:szCs w:val="24"/>
              </w:rPr>
              <w:t>Fee Name</w:t>
            </w:r>
          </w:p>
        </w:tc>
        <w:tc>
          <w:tcPr>
            <w:tcW w:w="1980" w:type="dxa"/>
            <w:tcBorders>
              <w:top w:val="single" w:sz="4" w:space="0" w:color="auto"/>
              <w:left w:val="single" w:sz="4" w:space="0" w:color="auto"/>
              <w:bottom w:val="single" w:sz="4" w:space="0" w:color="auto"/>
              <w:right w:val="single" w:sz="4" w:space="0" w:color="auto"/>
            </w:tcBorders>
          </w:tcPr>
          <w:p w14:paraId="762A0A87" w14:textId="77777777" w:rsidR="007064B9" w:rsidRDefault="007064B9" w:rsidP="006A7DF9">
            <w:pPr>
              <w:rPr>
                <w:rFonts w:ascii="Times New Roman" w:hAnsi="Times New Roman" w:cs="Times New Roman"/>
                <w:b/>
                <w:sz w:val="24"/>
                <w:szCs w:val="24"/>
              </w:rPr>
            </w:pPr>
            <w:r>
              <w:rPr>
                <w:rFonts w:ascii="Times New Roman" w:hAnsi="Times New Roman" w:cs="Times New Roman"/>
                <w:b/>
                <w:sz w:val="24"/>
                <w:szCs w:val="24"/>
              </w:rPr>
              <w:t>College/</w:t>
            </w:r>
          </w:p>
          <w:p w14:paraId="1E94BD3A" w14:textId="77777777" w:rsidR="007064B9" w:rsidRDefault="007064B9" w:rsidP="006A7DF9">
            <w:pPr>
              <w:rPr>
                <w:rFonts w:ascii="Times New Roman" w:hAnsi="Times New Roman" w:cs="Times New Roman"/>
                <w:b/>
                <w:sz w:val="24"/>
                <w:szCs w:val="24"/>
              </w:rPr>
            </w:pPr>
            <w:r>
              <w:rPr>
                <w:rFonts w:ascii="Times New Roman" w:hAnsi="Times New Roman" w:cs="Times New Roman"/>
                <w:b/>
                <w:sz w:val="24"/>
                <w:szCs w:val="24"/>
              </w:rPr>
              <w:t>FY23 Manager/</w:t>
            </w:r>
          </w:p>
          <w:p w14:paraId="04BF7A37" w14:textId="7EC9D58A" w:rsidR="007064B9" w:rsidRPr="00943CAD" w:rsidRDefault="007064B9" w:rsidP="007064B9">
            <w:pPr>
              <w:rPr>
                <w:rFonts w:ascii="Times New Roman" w:hAnsi="Times New Roman" w:cs="Times New Roman"/>
                <w:b/>
                <w:sz w:val="24"/>
                <w:szCs w:val="24"/>
              </w:rPr>
            </w:pPr>
            <w:r>
              <w:rPr>
                <w:rFonts w:ascii="Times New Roman" w:hAnsi="Times New Roman" w:cs="Times New Roman"/>
                <w:b/>
                <w:sz w:val="24"/>
                <w:szCs w:val="24"/>
              </w:rPr>
              <w:t>Current Manager</w:t>
            </w:r>
          </w:p>
        </w:tc>
        <w:tc>
          <w:tcPr>
            <w:tcW w:w="7380" w:type="dxa"/>
            <w:tcBorders>
              <w:top w:val="single" w:sz="4" w:space="0" w:color="auto"/>
              <w:left w:val="single" w:sz="4" w:space="0" w:color="auto"/>
              <w:bottom w:val="single" w:sz="4" w:space="0" w:color="auto"/>
              <w:right w:val="single" w:sz="4" w:space="0" w:color="auto"/>
            </w:tcBorders>
            <w:vAlign w:val="center"/>
          </w:tcPr>
          <w:p w14:paraId="66558F1A" w14:textId="754C21F4" w:rsidR="007064B9" w:rsidRPr="00943CAD" w:rsidRDefault="007064B9" w:rsidP="006A7DF9">
            <w:pPr>
              <w:rPr>
                <w:rFonts w:ascii="Times New Roman" w:hAnsi="Times New Roman" w:cs="Times New Roman"/>
                <w:b/>
                <w:sz w:val="24"/>
                <w:szCs w:val="24"/>
              </w:rPr>
            </w:pPr>
            <w:r w:rsidRPr="00943CAD">
              <w:rPr>
                <w:rFonts w:ascii="Times New Roman" w:hAnsi="Times New Roman" w:cs="Times New Roman"/>
                <w:b/>
                <w:sz w:val="24"/>
                <w:szCs w:val="24"/>
              </w:rPr>
              <w:t>Committee Review Notes FY2</w:t>
            </w:r>
            <w:r>
              <w:rPr>
                <w:rFonts w:ascii="Times New Roman" w:hAnsi="Times New Roman" w:cs="Times New Roman"/>
                <w:b/>
                <w:sz w:val="24"/>
                <w:szCs w:val="24"/>
              </w:rPr>
              <w:t>3</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17FB55E4" w14:textId="4EEF1108" w:rsidR="007064B9" w:rsidRPr="00943CAD" w:rsidRDefault="007064B9" w:rsidP="006A7DF9">
            <w:pPr>
              <w:rPr>
                <w:rFonts w:ascii="Times New Roman" w:hAnsi="Times New Roman" w:cs="Times New Roman"/>
                <w:b/>
                <w:sz w:val="24"/>
                <w:szCs w:val="24"/>
              </w:rPr>
            </w:pPr>
            <w:r>
              <w:rPr>
                <w:rFonts w:ascii="Times New Roman" w:hAnsi="Times New Roman" w:cs="Times New Roman"/>
                <w:b/>
                <w:sz w:val="24"/>
                <w:szCs w:val="24"/>
              </w:rPr>
              <w:t>FY24 and FY25 Fee Collection Recommendation</w:t>
            </w:r>
          </w:p>
        </w:tc>
      </w:tr>
      <w:bookmarkEnd w:id="0"/>
      <w:tr w:rsidR="007064B9" w:rsidRPr="00943CAD" w14:paraId="1C9E0CBC" w14:textId="0F6EE8DB" w:rsidTr="002A78DC">
        <w:tc>
          <w:tcPr>
            <w:tcW w:w="1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3E2BE" w14:textId="27F1F047" w:rsidR="007064B9" w:rsidRPr="00943CAD" w:rsidRDefault="007064B9" w:rsidP="006A7DF9">
            <w:pPr>
              <w:spacing w:line="270" w:lineRule="atLeast"/>
              <w:rPr>
                <w:rFonts w:ascii="Times New Roman" w:hAnsi="Times New Roman" w:cs="Times New Roman"/>
                <w:b/>
                <w:sz w:val="24"/>
                <w:szCs w:val="24"/>
              </w:rPr>
            </w:pPr>
            <w:r w:rsidRPr="00943CAD">
              <w:rPr>
                <w:rStyle w:val="Strong"/>
                <w:rFonts w:ascii="Times New Roman" w:hAnsi="Times New Roman" w:cs="Times New Roman"/>
                <w:b w:val="0"/>
                <w:sz w:val="24"/>
                <w:szCs w:val="24"/>
              </w:rPr>
              <w:t>Applied Music Course Fee</w:t>
            </w:r>
          </w:p>
        </w:tc>
        <w:tc>
          <w:tcPr>
            <w:tcW w:w="1980" w:type="dxa"/>
            <w:tcBorders>
              <w:top w:val="single" w:sz="4" w:space="0" w:color="auto"/>
              <w:left w:val="single" w:sz="4" w:space="0" w:color="auto"/>
              <w:bottom w:val="single" w:sz="4" w:space="0" w:color="auto"/>
              <w:right w:val="single" w:sz="4" w:space="0" w:color="auto"/>
            </w:tcBorders>
          </w:tcPr>
          <w:p w14:paraId="3CC7888F" w14:textId="16EBB29B" w:rsidR="007064B9" w:rsidRDefault="002A78DC" w:rsidP="00463B20">
            <w:pPr>
              <w:spacing w:line="270" w:lineRule="atLeast"/>
              <w:rPr>
                <w:rFonts w:ascii="Times New Roman" w:hAnsi="Times New Roman" w:cs="Times New Roman"/>
                <w:sz w:val="24"/>
                <w:szCs w:val="24"/>
              </w:rPr>
            </w:pPr>
            <w:r>
              <w:rPr>
                <w:rFonts w:ascii="Times New Roman" w:hAnsi="Times New Roman" w:cs="Times New Roman"/>
                <w:sz w:val="24"/>
                <w:szCs w:val="24"/>
              </w:rPr>
              <w:t>A&amp;S</w:t>
            </w:r>
            <w:r w:rsidR="007064B9">
              <w:rPr>
                <w:rFonts w:ascii="Times New Roman" w:hAnsi="Times New Roman" w:cs="Times New Roman"/>
                <w:sz w:val="24"/>
                <w:szCs w:val="24"/>
              </w:rPr>
              <w:t>/</w:t>
            </w:r>
          </w:p>
          <w:p w14:paraId="529091F2" w14:textId="77777777" w:rsidR="007064B9" w:rsidRDefault="007064B9" w:rsidP="00463B20">
            <w:pPr>
              <w:spacing w:line="270" w:lineRule="atLeast"/>
              <w:rPr>
                <w:rFonts w:ascii="Times New Roman" w:hAnsi="Times New Roman" w:cs="Times New Roman"/>
                <w:sz w:val="24"/>
                <w:szCs w:val="24"/>
              </w:rPr>
            </w:pPr>
            <w:r>
              <w:rPr>
                <w:rFonts w:ascii="Times New Roman" w:hAnsi="Times New Roman" w:cs="Times New Roman"/>
                <w:sz w:val="24"/>
                <w:szCs w:val="24"/>
              </w:rPr>
              <w:t>T. Johnson/</w:t>
            </w:r>
          </w:p>
          <w:p w14:paraId="6FA9AA93" w14:textId="67A2694F" w:rsidR="007064B9" w:rsidRDefault="007064B9" w:rsidP="00463B20">
            <w:pPr>
              <w:spacing w:line="270" w:lineRule="atLeast"/>
              <w:rPr>
                <w:rFonts w:ascii="Times New Roman" w:hAnsi="Times New Roman" w:cs="Times New Roman"/>
                <w:sz w:val="24"/>
                <w:szCs w:val="24"/>
              </w:rPr>
            </w:pPr>
            <w:r>
              <w:rPr>
                <w:rFonts w:ascii="Times New Roman" w:hAnsi="Times New Roman" w:cs="Times New Roman"/>
                <w:sz w:val="24"/>
                <w:szCs w:val="24"/>
              </w:rPr>
              <w:t>J. Harris</w:t>
            </w:r>
          </w:p>
          <w:p w14:paraId="2C0DE3FC" w14:textId="3FC25439" w:rsidR="007064B9" w:rsidRPr="00943CAD" w:rsidRDefault="007064B9" w:rsidP="00463B20">
            <w:pPr>
              <w:spacing w:line="270" w:lineRule="atLeast"/>
              <w:rPr>
                <w:rFonts w:ascii="Times New Roman" w:hAnsi="Times New Roman" w:cs="Times New Roman"/>
                <w:sz w:val="24"/>
                <w:szCs w:val="24"/>
              </w:rPr>
            </w:pPr>
          </w:p>
        </w:tc>
        <w:tc>
          <w:tcPr>
            <w:tcW w:w="7380" w:type="dxa"/>
            <w:tcBorders>
              <w:top w:val="single" w:sz="4" w:space="0" w:color="auto"/>
              <w:left w:val="single" w:sz="4" w:space="0" w:color="auto"/>
              <w:bottom w:val="single" w:sz="4" w:space="0" w:color="auto"/>
              <w:right w:val="single" w:sz="4" w:space="0" w:color="auto"/>
            </w:tcBorders>
            <w:vAlign w:val="center"/>
          </w:tcPr>
          <w:p w14:paraId="3F2E2BAC" w14:textId="67127C06" w:rsidR="007064B9" w:rsidRPr="00943CAD" w:rsidRDefault="007064B9" w:rsidP="00463B20">
            <w:pPr>
              <w:spacing w:line="270" w:lineRule="atLeast"/>
              <w:rPr>
                <w:rFonts w:ascii="Times New Roman" w:hAnsi="Times New Roman" w:cs="Times New Roman"/>
                <w:sz w:val="24"/>
                <w:szCs w:val="24"/>
              </w:rPr>
            </w:pPr>
            <w:r w:rsidRPr="00943CAD">
              <w:rPr>
                <w:rFonts w:ascii="Times New Roman" w:hAnsi="Times New Roman" w:cs="Times New Roman"/>
                <w:sz w:val="24"/>
                <w:szCs w:val="24"/>
              </w:rPr>
              <w:t>The revenue collected in FY2</w:t>
            </w:r>
            <w:r>
              <w:rPr>
                <w:rFonts w:ascii="Times New Roman" w:hAnsi="Times New Roman" w:cs="Times New Roman"/>
                <w:sz w:val="24"/>
                <w:szCs w:val="24"/>
              </w:rPr>
              <w:t>3</w:t>
            </w:r>
            <w:r w:rsidRPr="00943CAD">
              <w:rPr>
                <w:rFonts w:ascii="Times New Roman" w:hAnsi="Times New Roman" w:cs="Times New Roman"/>
                <w:sz w:val="24"/>
                <w:szCs w:val="24"/>
              </w:rPr>
              <w:t xml:space="preserve"> from this fee was $</w:t>
            </w:r>
            <w:r w:rsidRPr="00147553">
              <w:rPr>
                <w:rFonts w:ascii="Times New Roman" w:hAnsi="Times New Roman" w:cs="Times New Roman"/>
                <w:sz w:val="24"/>
                <w:szCs w:val="24"/>
              </w:rPr>
              <w:t>1</w:t>
            </w:r>
            <w:r>
              <w:rPr>
                <w:rFonts w:ascii="Times New Roman" w:hAnsi="Times New Roman" w:cs="Times New Roman"/>
                <w:sz w:val="24"/>
                <w:szCs w:val="24"/>
              </w:rPr>
              <w:t>,</w:t>
            </w:r>
            <w:r w:rsidRPr="00147553">
              <w:rPr>
                <w:rFonts w:ascii="Times New Roman" w:hAnsi="Times New Roman" w:cs="Times New Roman"/>
                <w:sz w:val="24"/>
                <w:szCs w:val="24"/>
              </w:rPr>
              <w:t>910</w:t>
            </w:r>
            <w:r>
              <w:rPr>
                <w:rFonts w:ascii="Times New Roman" w:hAnsi="Times New Roman" w:cs="Times New Roman"/>
                <w:sz w:val="24"/>
                <w:szCs w:val="24"/>
              </w:rPr>
              <w:t xml:space="preserve"> and $1,794 was expended this year which </w:t>
            </w:r>
            <w:r w:rsidRPr="00943CAD">
              <w:rPr>
                <w:rFonts w:ascii="Times New Roman" w:hAnsi="Times New Roman" w:cs="Times New Roman"/>
                <w:sz w:val="24"/>
                <w:szCs w:val="24"/>
              </w:rPr>
              <w:t xml:space="preserve">left </w:t>
            </w:r>
            <w:r>
              <w:rPr>
                <w:rFonts w:ascii="Times New Roman" w:hAnsi="Times New Roman" w:cs="Times New Roman"/>
                <w:sz w:val="24"/>
                <w:szCs w:val="24"/>
              </w:rPr>
              <w:t xml:space="preserve">$116 or 6% </w:t>
            </w:r>
            <w:r w:rsidRPr="00943CAD">
              <w:rPr>
                <w:rFonts w:ascii="Times New Roman" w:hAnsi="Times New Roman" w:cs="Times New Roman"/>
                <w:sz w:val="24"/>
                <w:szCs w:val="24"/>
              </w:rPr>
              <w:t xml:space="preserve">remaining.  </w:t>
            </w:r>
            <w:r w:rsidR="00707845">
              <w:rPr>
                <w:rFonts w:ascii="Times New Roman" w:hAnsi="Times New Roman" w:cs="Times New Roman"/>
                <w:sz w:val="24"/>
                <w:szCs w:val="24"/>
              </w:rPr>
              <w:t xml:space="preserve">The committee felt that the fee was spent appropriately and responsibly. </w:t>
            </w:r>
            <w:r>
              <w:rPr>
                <w:rFonts w:ascii="Times New Roman" w:hAnsi="Times New Roman" w:cs="Times New Roman"/>
                <w:sz w:val="24"/>
                <w:szCs w:val="24"/>
              </w:rPr>
              <w:t xml:space="preserve">Given that less than 10% of the revenue collected was remaining the committee felt that the fee was managed </w:t>
            </w:r>
            <w:r w:rsidR="00B53041">
              <w:rPr>
                <w:rFonts w:ascii="Times New Roman" w:hAnsi="Times New Roman" w:cs="Times New Roman"/>
                <w:sz w:val="24"/>
                <w:szCs w:val="24"/>
              </w:rPr>
              <w:t>appropriately</w:t>
            </w:r>
            <w:r>
              <w:rPr>
                <w:rFonts w:ascii="Times New Roman" w:hAnsi="Times New Roman" w:cs="Times New Roman"/>
                <w:sz w:val="24"/>
                <w:szCs w:val="24"/>
              </w:rPr>
              <w:t xml:space="preserve"> and should not change in FY25.</w:t>
            </w:r>
            <w:r w:rsidR="00B53041">
              <w:rPr>
                <w:rFonts w:ascii="Times New Roman" w:hAnsi="Times New Roman" w:cs="Times New Roman"/>
                <w:sz w:val="24"/>
                <w:szCs w:val="24"/>
              </w:rPr>
              <w:t xml:space="preserve"> We </w:t>
            </w:r>
            <w:r w:rsidR="00534FA5">
              <w:rPr>
                <w:rFonts w:ascii="Times New Roman" w:hAnsi="Times New Roman" w:cs="Times New Roman"/>
                <w:sz w:val="24"/>
                <w:szCs w:val="24"/>
              </w:rPr>
              <w:t xml:space="preserve">are reminding all fee managers that if their course is changed to an online course and if the fee revenue is not utilized </w:t>
            </w:r>
            <w:r w:rsidR="00801312">
              <w:rPr>
                <w:rFonts w:ascii="Times New Roman" w:hAnsi="Times New Roman" w:cs="Times New Roman"/>
                <w:sz w:val="24"/>
                <w:szCs w:val="24"/>
              </w:rPr>
              <w:t xml:space="preserve">for the students in that course then the fee should not be assessed for those students. </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6C700677" w14:textId="1BF93B47" w:rsidR="007064B9" w:rsidRDefault="004934F8" w:rsidP="006A7DF9">
            <w:pPr>
              <w:spacing w:line="270" w:lineRule="atLeast"/>
              <w:rPr>
                <w:rFonts w:ascii="Times New Roman" w:hAnsi="Times New Roman" w:cs="Times New Roman"/>
                <w:sz w:val="24"/>
                <w:szCs w:val="24"/>
              </w:rPr>
            </w:pPr>
            <w:r>
              <w:rPr>
                <w:rFonts w:ascii="Times New Roman" w:hAnsi="Times New Roman" w:cs="Times New Roman"/>
                <w:sz w:val="24"/>
                <w:szCs w:val="24"/>
              </w:rPr>
              <w:t>Current:</w:t>
            </w:r>
            <w:r w:rsidR="00F00881">
              <w:rPr>
                <w:rFonts w:ascii="Times New Roman" w:hAnsi="Times New Roman" w:cs="Times New Roman"/>
                <w:sz w:val="24"/>
                <w:szCs w:val="24"/>
              </w:rPr>
              <w:t xml:space="preserve"> </w:t>
            </w:r>
            <w:r w:rsidR="007064B9" w:rsidRPr="00943CAD">
              <w:rPr>
                <w:rFonts w:ascii="Times New Roman" w:hAnsi="Times New Roman" w:cs="Times New Roman"/>
                <w:sz w:val="24"/>
                <w:szCs w:val="24"/>
              </w:rPr>
              <w:t>$30/Course</w:t>
            </w:r>
          </w:p>
          <w:p w14:paraId="7E2F18D5" w14:textId="77777777" w:rsidR="004934F8" w:rsidRPr="00943CAD" w:rsidRDefault="004934F8" w:rsidP="006A7DF9">
            <w:pPr>
              <w:spacing w:line="270" w:lineRule="atLeast"/>
              <w:rPr>
                <w:rFonts w:ascii="Times New Roman" w:hAnsi="Times New Roman" w:cs="Times New Roman"/>
                <w:sz w:val="24"/>
                <w:szCs w:val="24"/>
              </w:rPr>
            </w:pPr>
          </w:p>
          <w:p w14:paraId="5F9ACC79" w14:textId="0D695E0B" w:rsidR="007064B9" w:rsidRPr="00943CAD" w:rsidRDefault="007064B9" w:rsidP="006A7DF9">
            <w:pPr>
              <w:spacing w:line="270" w:lineRule="atLeast"/>
              <w:rPr>
                <w:rFonts w:ascii="Times New Roman" w:hAnsi="Times New Roman" w:cs="Times New Roman"/>
                <w:sz w:val="24"/>
                <w:szCs w:val="24"/>
              </w:rPr>
            </w:pPr>
            <w:r w:rsidRPr="00943CAD">
              <w:rPr>
                <w:rFonts w:ascii="Times New Roman" w:hAnsi="Times New Roman" w:cs="Times New Roman"/>
                <w:sz w:val="24"/>
                <w:szCs w:val="24"/>
              </w:rPr>
              <w:t>No change in FY2</w:t>
            </w:r>
            <w:r>
              <w:rPr>
                <w:rFonts w:ascii="Times New Roman" w:hAnsi="Times New Roman" w:cs="Times New Roman"/>
                <w:sz w:val="24"/>
                <w:szCs w:val="24"/>
              </w:rPr>
              <w:t>4</w:t>
            </w:r>
            <w:r w:rsidRPr="00943CAD">
              <w:rPr>
                <w:rFonts w:ascii="Times New Roman" w:hAnsi="Times New Roman" w:cs="Times New Roman"/>
                <w:sz w:val="24"/>
                <w:szCs w:val="24"/>
              </w:rPr>
              <w:t xml:space="preserve"> and FY2</w:t>
            </w:r>
            <w:r>
              <w:rPr>
                <w:rFonts w:ascii="Times New Roman" w:hAnsi="Times New Roman" w:cs="Times New Roman"/>
                <w:sz w:val="24"/>
                <w:szCs w:val="24"/>
              </w:rPr>
              <w:t>5</w:t>
            </w:r>
          </w:p>
        </w:tc>
      </w:tr>
      <w:tr w:rsidR="007064B9" w:rsidRPr="00943CAD" w14:paraId="3E39B76D" w14:textId="565CDEB1" w:rsidTr="002A78DC">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14:paraId="1842C60C" w14:textId="475612E9" w:rsidR="007064B9" w:rsidRPr="00943CAD" w:rsidRDefault="007064B9" w:rsidP="006A7DF9">
            <w:pPr>
              <w:spacing w:line="270" w:lineRule="atLeast"/>
              <w:rPr>
                <w:rFonts w:ascii="Times New Roman" w:hAnsi="Times New Roman" w:cs="Times New Roman"/>
                <w:sz w:val="24"/>
                <w:szCs w:val="24"/>
              </w:rPr>
            </w:pPr>
            <w:r w:rsidRPr="00943CAD">
              <w:rPr>
                <w:rFonts w:ascii="Times New Roman" w:hAnsi="Times New Roman" w:cs="Times New Roman"/>
                <w:sz w:val="24"/>
                <w:szCs w:val="24"/>
              </w:rPr>
              <w:br w:type="page"/>
              <w:t>Film Production course  Fee</w:t>
            </w:r>
          </w:p>
        </w:tc>
        <w:tc>
          <w:tcPr>
            <w:tcW w:w="1980" w:type="dxa"/>
            <w:tcBorders>
              <w:top w:val="single" w:sz="4" w:space="0" w:color="auto"/>
              <w:left w:val="single" w:sz="4" w:space="0" w:color="auto"/>
              <w:bottom w:val="single" w:sz="4" w:space="0" w:color="auto"/>
              <w:right w:val="single" w:sz="4" w:space="0" w:color="auto"/>
            </w:tcBorders>
          </w:tcPr>
          <w:p w14:paraId="771F7B59" w14:textId="1744F09D" w:rsidR="007064B9" w:rsidRDefault="002A78DC" w:rsidP="007064B9">
            <w:pPr>
              <w:spacing w:line="270" w:lineRule="atLeast"/>
              <w:rPr>
                <w:rFonts w:ascii="Times New Roman" w:hAnsi="Times New Roman" w:cs="Times New Roman"/>
                <w:sz w:val="24"/>
                <w:szCs w:val="24"/>
              </w:rPr>
            </w:pPr>
            <w:r>
              <w:rPr>
                <w:rFonts w:ascii="Times New Roman" w:hAnsi="Times New Roman" w:cs="Times New Roman"/>
                <w:sz w:val="24"/>
                <w:szCs w:val="24"/>
              </w:rPr>
              <w:t>A&amp;S</w:t>
            </w:r>
            <w:r w:rsidR="007064B9">
              <w:rPr>
                <w:rFonts w:ascii="Times New Roman" w:hAnsi="Times New Roman" w:cs="Times New Roman"/>
                <w:sz w:val="24"/>
                <w:szCs w:val="24"/>
              </w:rPr>
              <w:t>/</w:t>
            </w:r>
          </w:p>
          <w:p w14:paraId="0DCBFDBF" w14:textId="77777777" w:rsidR="007064B9" w:rsidRDefault="007064B9" w:rsidP="007064B9">
            <w:pPr>
              <w:spacing w:line="270" w:lineRule="atLeast"/>
              <w:rPr>
                <w:rFonts w:ascii="Times New Roman" w:hAnsi="Times New Roman" w:cs="Times New Roman"/>
                <w:sz w:val="24"/>
                <w:szCs w:val="24"/>
              </w:rPr>
            </w:pPr>
            <w:r>
              <w:rPr>
                <w:rFonts w:ascii="Times New Roman" w:hAnsi="Times New Roman" w:cs="Times New Roman"/>
                <w:sz w:val="24"/>
                <w:szCs w:val="24"/>
              </w:rPr>
              <w:t>T. Johnson/</w:t>
            </w:r>
          </w:p>
          <w:p w14:paraId="65D237F7" w14:textId="77777777" w:rsidR="007064B9" w:rsidRDefault="007064B9" w:rsidP="007064B9">
            <w:pPr>
              <w:spacing w:line="270" w:lineRule="atLeast"/>
              <w:rPr>
                <w:rFonts w:ascii="Times New Roman" w:hAnsi="Times New Roman" w:cs="Times New Roman"/>
                <w:sz w:val="24"/>
                <w:szCs w:val="24"/>
              </w:rPr>
            </w:pPr>
            <w:r>
              <w:rPr>
                <w:rFonts w:ascii="Times New Roman" w:hAnsi="Times New Roman" w:cs="Times New Roman"/>
                <w:sz w:val="24"/>
                <w:szCs w:val="24"/>
              </w:rPr>
              <w:t>J. Harris</w:t>
            </w:r>
          </w:p>
          <w:p w14:paraId="3478E992" w14:textId="77777777" w:rsidR="007064B9" w:rsidRPr="00943CAD" w:rsidRDefault="007064B9" w:rsidP="00463B20">
            <w:pPr>
              <w:rPr>
                <w:rFonts w:ascii="Times New Roman" w:hAnsi="Times New Roman" w:cs="Times New Roman"/>
                <w:sz w:val="24"/>
                <w:szCs w:val="24"/>
              </w:rPr>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452A5A61" w14:textId="3A2C3415" w:rsidR="007064B9" w:rsidRPr="00943CAD" w:rsidRDefault="007064B9" w:rsidP="00463B20">
            <w:pPr>
              <w:rPr>
                <w:rFonts w:ascii="Times New Roman" w:hAnsi="Times New Roman" w:cs="Times New Roman"/>
                <w:sz w:val="24"/>
                <w:szCs w:val="24"/>
              </w:rPr>
            </w:pPr>
            <w:r w:rsidRPr="00943CAD">
              <w:rPr>
                <w:rFonts w:ascii="Times New Roman" w:hAnsi="Times New Roman" w:cs="Times New Roman"/>
                <w:sz w:val="24"/>
                <w:szCs w:val="24"/>
              </w:rPr>
              <w:t>The revenue collected in FY2</w:t>
            </w:r>
            <w:r>
              <w:rPr>
                <w:rFonts w:ascii="Times New Roman" w:hAnsi="Times New Roman" w:cs="Times New Roman"/>
                <w:sz w:val="24"/>
                <w:szCs w:val="24"/>
              </w:rPr>
              <w:t>3</w:t>
            </w:r>
            <w:r w:rsidRPr="00943CAD">
              <w:rPr>
                <w:rFonts w:ascii="Times New Roman" w:hAnsi="Times New Roman" w:cs="Times New Roman"/>
                <w:sz w:val="24"/>
                <w:szCs w:val="24"/>
              </w:rPr>
              <w:t xml:space="preserve"> from this fee was $</w:t>
            </w:r>
            <w:r>
              <w:rPr>
                <w:rFonts w:ascii="Times New Roman" w:hAnsi="Times New Roman" w:cs="Times New Roman"/>
                <w:sz w:val="24"/>
                <w:szCs w:val="24"/>
              </w:rPr>
              <w:t>8,938</w:t>
            </w:r>
            <w:r w:rsidRPr="00943CAD">
              <w:rPr>
                <w:rFonts w:ascii="Times New Roman" w:hAnsi="Times New Roman" w:cs="Times New Roman"/>
                <w:sz w:val="24"/>
                <w:szCs w:val="24"/>
              </w:rPr>
              <w:t xml:space="preserve"> and $8,</w:t>
            </w:r>
            <w:r>
              <w:rPr>
                <w:rFonts w:ascii="Times New Roman" w:hAnsi="Times New Roman" w:cs="Times New Roman"/>
                <w:sz w:val="24"/>
                <w:szCs w:val="24"/>
              </w:rPr>
              <w:t>764</w:t>
            </w:r>
            <w:r w:rsidRPr="00943CAD">
              <w:rPr>
                <w:rFonts w:ascii="Times New Roman" w:hAnsi="Times New Roman" w:cs="Times New Roman"/>
                <w:sz w:val="24"/>
                <w:szCs w:val="24"/>
              </w:rPr>
              <w:t xml:space="preserve"> was spent from this fee which left </w:t>
            </w:r>
            <w:r>
              <w:rPr>
                <w:rFonts w:ascii="Times New Roman" w:hAnsi="Times New Roman" w:cs="Times New Roman"/>
                <w:sz w:val="24"/>
                <w:szCs w:val="24"/>
              </w:rPr>
              <w:t xml:space="preserve">$174 or </w:t>
            </w:r>
            <w:r w:rsidRPr="00943CAD">
              <w:rPr>
                <w:rFonts w:ascii="Times New Roman" w:hAnsi="Times New Roman" w:cs="Times New Roman"/>
                <w:sz w:val="24"/>
                <w:szCs w:val="24"/>
              </w:rPr>
              <w:t>2% of the revenue remaining</w:t>
            </w:r>
            <w:r>
              <w:rPr>
                <w:rFonts w:ascii="Times New Roman" w:hAnsi="Times New Roman" w:cs="Times New Roman"/>
                <w:sz w:val="24"/>
                <w:szCs w:val="24"/>
              </w:rPr>
              <w:t>.  The committee felt that the fee was spent appropriately and responsibly.  The fee budget was managed quite well.  The only constructive comment from the committee was that the cover letter included was for a different fee.  They requested a new cover letter to go in the file.  No changes to the fee were recommended for FY25</w:t>
            </w:r>
            <w:r w:rsidR="00076C96">
              <w:rPr>
                <w:rFonts w:ascii="Times New Roman" w:hAnsi="Times New Roman" w:cs="Times New Roman"/>
                <w:sz w:val="24"/>
                <w:szCs w:val="24"/>
              </w:rPr>
              <w:t>. We are reminding all fee managers that if their course is changed to an online course and if the fee revenue is not utilized for the students in that course then the fee should not be assessed for those students.</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55DA6075" w14:textId="4AEBEA82" w:rsidR="007064B9" w:rsidRDefault="004934F8" w:rsidP="006A7DF9">
            <w:pPr>
              <w:spacing w:line="270" w:lineRule="atLeast"/>
              <w:rPr>
                <w:rFonts w:ascii="Times New Roman" w:hAnsi="Times New Roman" w:cs="Times New Roman"/>
                <w:sz w:val="24"/>
                <w:szCs w:val="24"/>
              </w:rPr>
            </w:pPr>
            <w:r>
              <w:rPr>
                <w:rFonts w:ascii="Times New Roman" w:hAnsi="Times New Roman" w:cs="Times New Roman"/>
                <w:sz w:val="24"/>
                <w:szCs w:val="24"/>
              </w:rPr>
              <w:t xml:space="preserve">Current: </w:t>
            </w:r>
            <w:r w:rsidR="007064B9" w:rsidRPr="00943CAD">
              <w:rPr>
                <w:rFonts w:ascii="Times New Roman" w:hAnsi="Times New Roman" w:cs="Times New Roman"/>
                <w:sz w:val="24"/>
                <w:szCs w:val="24"/>
              </w:rPr>
              <w:t>$32/course</w:t>
            </w:r>
          </w:p>
          <w:p w14:paraId="65251B95" w14:textId="77777777" w:rsidR="004934F8" w:rsidRPr="00943CAD" w:rsidRDefault="004934F8" w:rsidP="006A7DF9">
            <w:pPr>
              <w:spacing w:line="270" w:lineRule="atLeast"/>
              <w:rPr>
                <w:rFonts w:ascii="Times New Roman" w:hAnsi="Times New Roman" w:cs="Times New Roman"/>
                <w:sz w:val="24"/>
                <w:szCs w:val="24"/>
              </w:rPr>
            </w:pPr>
          </w:p>
          <w:p w14:paraId="3ACE3E8F" w14:textId="3347BAC1" w:rsidR="007064B9" w:rsidRPr="00943CAD" w:rsidRDefault="007064B9" w:rsidP="006A7DF9">
            <w:pPr>
              <w:spacing w:line="270" w:lineRule="atLeast"/>
              <w:rPr>
                <w:rFonts w:ascii="Times New Roman" w:hAnsi="Times New Roman" w:cs="Times New Roman"/>
                <w:sz w:val="24"/>
                <w:szCs w:val="24"/>
              </w:rPr>
            </w:pPr>
            <w:r w:rsidRPr="00943CAD">
              <w:rPr>
                <w:rFonts w:ascii="Times New Roman" w:hAnsi="Times New Roman" w:cs="Times New Roman"/>
                <w:sz w:val="24"/>
                <w:szCs w:val="24"/>
              </w:rPr>
              <w:t>No change in FY2</w:t>
            </w:r>
            <w:r>
              <w:rPr>
                <w:rFonts w:ascii="Times New Roman" w:hAnsi="Times New Roman" w:cs="Times New Roman"/>
                <w:sz w:val="24"/>
                <w:szCs w:val="24"/>
              </w:rPr>
              <w:t>4</w:t>
            </w:r>
            <w:r w:rsidRPr="00943CAD">
              <w:rPr>
                <w:rFonts w:ascii="Times New Roman" w:hAnsi="Times New Roman" w:cs="Times New Roman"/>
                <w:sz w:val="24"/>
                <w:szCs w:val="24"/>
              </w:rPr>
              <w:t xml:space="preserve"> and FY2</w:t>
            </w:r>
            <w:r>
              <w:rPr>
                <w:rFonts w:ascii="Times New Roman" w:hAnsi="Times New Roman" w:cs="Times New Roman"/>
                <w:sz w:val="24"/>
                <w:szCs w:val="24"/>
              </w:rPr>
              <w:t>5</w:t>
            </w:r>
          </w:p>
        </w:tc>
      </w:tr>
      <w:tr w:rsidR="007064B9" w:rsidRPr="00943CAD" w14:paraId="3E71C43B" w14:textId="53AF4AE2" w:rsidTr="002A78DC">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14:paraId="473EAEB5" w14:textId="0E83DBD1" w:rsidR="007064B9" w:rsidRPr="00943CAD" w:rsidRDefault="007064B9" w:rsidP="006A7DF9">
            <w:pPr>
              <w:spacing w:line="270" w:lineRule="atLeast"/>
              <w:rPr>
                <w:rFonts w:ascii="Times New Roman" w:hAnsi="Times New Roman" w:cs="Times New Roman"/>
                <w:sz w:val="24"/>
                <w:szCs w:val="24"/>
              </w:rPr>
            </w:pPr>
            <w:r w:rsidRPr="00943CAD">
              <w:rPr>
                <w:rFonts w:ascii="Times New Roman" w:hAnsi="Times New Roman" w:cs="Times New Roman"/>
                <w:sz w:val="24"/>
                <w:szCs w:val="24"/>
              </w:rPr>
              <w:t>Film Studies course  Fee</w:t>
            </w:r>
          </w:p>
        </w:tc>
        <w:tc>
          <w:tcPr>
            <w:tcW w:w="1980" w:type="dxa"/>
            <w:tcBorders>
              <w:top w:val="single" w:sz="4" w:space="0" w:color="auto"/>
              <w:left w:val="single" w:sz="4" w:space="0" w:color="auto"/>
              <w:bottom w:val="single" w:sz="4" w:space="0" w:color="auto"/>
              <w:right w:val="single" w:sz="4" w:space="0" w:color="auto"/>
            </w:tcBorders>
          </w:tcPr>
          <w:p w14:paraId="4CB9E5AE" w14:textId="04173315" w:rsidR="007064B9" w:rsidRDefault="002A78DC" w:rsidP="007064B9">
            <w:pPr>
              <w:spacing w:line="270" w:lineRule="atLeast"/>
              <w:rPr>
                <w:rFonts w:ascii="Times New Roman" w:hAnsi="Times New Roman" w:cs="Times New Roman"/>
                <w:sz w:val="24"/>
                <w:szCs w:val="24"/>
              </w:rPr>
            </w:pPr>
            <w:r>
              <w:rPr>
                <w:rFonts w:ascii="Times New Roman" w:hAnsi="Times New Roman" w:cs="Times New Roman"/>
                <w:sz w:val="24"/>
                <w:szCs w:val="24"/>
              </w:rPr>
              <w:t>A&amp;S</w:t>
            </w:r>
            <w:r w:rsidR="007064B9">
              <w:rPr>
                <w:rFonts w:ascii="Times New Roman" w:hAnsi="Times New Roman" w:cs="Times New Roman"/>
                <w:sz w:val="24"/>
                <w:szCs w:val="24"/>
              </w:rPr>
              <w:t>/</w:t>
            </w:r>
          </w:p>
          <w:p w14:paraId="12AD3415" w14:textId="77777777" w:rsidR="007064B9" w:rsidRDefault="007064B9" w:rsidP="007064B9">
            <w:pPr>
              <w:spacing w:line="270" w:lineRule="atLeast"/>
              <w:rPr>
                <w:rFonts w:ascii="Times New Roman" w:hAnsi="Times New Roman" w:cs="Times New Roman"/>
                <w:sz w:val="24"/>
                <w:szCs w:val="24"/>
              </w:rPr>
            </w:pPr>
            <w:r>
              <w:rPr>
                <w:rFonts w:ascii="Times New Roman" w:hAnsi="Times New Roman" w:cs="Times New Roman"/>
                <w:sz w:val="24"/>
                <w:szCs w:val="24"/>
              </w:rPr>
              <w:t>T. Johnson/</w:t>
            </w:r>
          </w:p>
          <w:p w14:paraId="19B3C460" w14:textId="77777777" w:rsidR="007064B9" w:rsidRDefault="007064B9" w:rsidP="007064B9">
            <w:pPr>
              <w:spacing w:line="270" w:lineRule="atLeast"/>
              <w:rPr>
                <w:rFonts w:ascii="Times New Roman" w:hAnsi="Times New Roman" w:cs="Times New Roman"/>
                <w:sz w:val="24"/>
                <w:szCs w:val="24"/>
              </w:rPr>
            </w:pPr>
            <w:r>
              <w:rPr>
                <w:rFonts w:ascii="Times New Roman" w:hAnsi="Times New Roman" w:cs="Times New Roman"/>
                <w:sz w:val="24"/>
                <w:szCs w:val="24"/>
              </w:rPr>
              <w:t>J. Harris</w:t>
            </w:r>
          </w:p>
          <w:p w14:paraId="6828FCC7" w14:textId="77777777" w:rsidR="007064B9" w:rsidRPr="00943CAD" w:rsidRDefault="007064B9" w:rsidP="00463B20">
            <w:pPr>
              <w:rPr>
                <w:rFonts w:ascii="Times New Roman" w:hAnsi="Times New Roman" w:cs="Times New Roman"/>
                <w:sz w:val="24"/>
                <w:szCs w:val="24"/>
              </w:rPr>
            </w:pPr>
          </w:p>
        </w:tc>
        <w:tc>
          <w:tcPr>
            <w:tcW w:w="7380" w:type="dxa"/>
            <w:tcBorders>
              <w:top w:val="single" w:sz="4" w:space="0" w:color="auto"/>
              <w:left w:val="single" w:sz="4" w:space="0" w:color="auto"/>
              <w:bottom w:val="single" w:sz="4" w:space="0" w:color="auto"/>
              <w:right w:val="single" w:sz="4" w:space="0" w:color="auto"/>
            </w:tcBorders>
            <w:vAlign w:val="center"/>
          </w:tcPr>
          <w:p w14:paraId="0E3522BF" w14:textId="699AD58E" w:rsidR="00EA75A8" w:rsidRPr="00EA75A8" w:rsidRDefault="007064B9" w:rsidP="00EA75A8">
            <w:pPr>
              <w:rPr>
                <w:rFonts w:cstheme="minorHAnsi"/>
                <w:sz w:val="24"/>
                <w:szCs w:val="24"/>
              </w:rPr>
            </w:pPr>
            <w:r w:rsidRPr="00EA75A8">
              <w:rPr>
                <w:rFonts w:cstheme="minorHAnsi"/>
                <w:sz w:val="24"/>
                <w:szCs w:val="24"/>
              </w:rPr>
              <w:t xml:space="preserve">The revenue collected in FY23 from this fee was $1,558 and it was almost entirely spent.  The budget was managed very well.  The department requested a change to the fee for FY25.  They requested an increase to the fee </w:t>
            </w:r>
            <w:r w:rsidR="00A148A8" w:rsidRPr="00EA75A8">
              <w:rPr>
                <w:rFonts w:cstheme="minorHAnsi"/>
                <w:sz w:val="24"/>
                <w:szCs w:val="24"/>
              </w:rPr>
              <w:t>from $15</w:t>
            </w:r>
            <w:r w:rsidR="00EA75A8" w:rsidRPr="00EA75A8">
              <w:rPr>
                <w:rFonts w:cstheme="minorHAnsi"/>
                <w:sz w:val="24"/>
                <w:szCs w:val="24"/>
              </w:rPr>
              <w:t xml:space="preserve">/course to $25/course. </w:t>
            </w:r>
          </w:p>
          <w:p w14:paraId="2782BE06" w14:textId="77777777" w:rsidR="00EA75A8" w:rsidRPr="00EA75A8" w:rsidRDefault="00EA75A8" w:rsidP="00EA75A8">
            <w:pPr>
              <w:rPr>
                <w:rFonts w:cstheme="minorHAnsi"/>
                <w:sz w:val="24"/>
                <w:szCs w:val="24"/>
              </w:rPr>
            </w:pPr>
            <w:r w:rsidRPr="00EA75A8">
              <w:rPr>
                <w:rFonts w:cstheme="minorHAnsi"/>
                <w:sz w:val="24"/>
                <w:szCs w:val="24"/>
              </w:rPr>
              <w:t>The committee agrees that a $10 increase would benefit the student students enrolled in film studies courses and the film production major and the benefit would outweigh the cost to the student. Listed below is the rationale for the committee’s decision.  </w:t>
            </w:r>
          </w:p>
          <w:p w14:paraId="5DC0AE57" w14:textId="77777777" w:rsidR="00EA75A8" w:rsidRPr="00EA75A8" w:rsidRDefault="00EA75A8" w:rsidP="00EA75A8">
            <w:pPr>
              <w:pStyle w:val="ListParagraph"/>
              <w:numPr>
                <w:ilvl w:val="0"/>
                <w:numId w:val="1"/>
              </w:numPr>
              <w:rPr>
                <w:rFonts w:asciiTheme="minorHAnsi" w:eastAsia="Times New Roman" w:hAnsiTheme="minorHAnsi" w:cstheme="minorHAnsi"/>
                <w:sz w:val="24"/>
                <w:szCs w:val="24"/>
              </w:rPr>
            </w:pPr>
            <w:r w:rsidRPr="00EA75A8">
              <w:rPr>
                <w:rFonts w:asciiTheme="minorHAnsi" w:eastAsia="Times New Roman" w:hAnsiTheme="minorHAnsi" w:cstheme="minorHAnsi"/>
                <w:sz w:val="24"/>
                <w:szCs w:val="24"/>
              </w:rPr>
              <w:t xml:space="preserve">The copyright licenses for the film studies courses allows the faculty to provide the films to the students so they can study them and meet the learning outcomes of the courses, without having to purchase the films or streaming services on their </w:t>
            </w:r>
            <w:r w:rsidRPr="00EA75A8">
              <w:rPr>
                <w:rFonts w:asciiTheme="minorHAnsi" w:eastAsia="Times New Roman" w:hAnsiTheme="minorHAnsi" w:cstheme="minorHAnsi"/>
                <w:sz w:val="24"/>
                <w:szCs w:val="24"/>
              </w:rPr>
              <w:lastRenderedPageBreak/>
              <w:t>own.  The $25 fee is far lower than the cost of purchasing the films and/or streaming services individually.</w:t>
            </w:r>
          </w:p>
          <w:p w14:paraId="43ED285B" w14:textId="77777777" w:rsidR="00EA75A8" w:rsidRPr="00EA75A8" w:rsidRDefault="00EA75A8" w:rsidP="00EA75A8">
            <w:pPr>
              <w:pStyle w:val="ListParagraph"/>
              <w:numPr>
                <w:ilvl w:val="0"/>
                <w:numId w:val="1"/>
              </w:numPr>
              <w:rPr>
                <w:rFonts w:asciiTheme="minorHAnsi" w:eastAsia="Times New Roman" w:hAnsiTheme="minorHAnsi" w:cstheme="minorHAnsi"/>
                <w:sz w:val="24"/>
                <w:szCs w:val="24"/>
              </w:rPr>
            </w:pPr>
            <w:r w:rsidRPr="00EA75A8">
              <w:rPr>
                <w:rFonts w:asciiTheme="minorHAnsi" w:eastAsia="Times New Roman" w:hAnsiTheme="minorHAnsi" w:cstheme="minorHAnsi"/>
                <w:sz w:val="24"/>
                <w:szCs w:val="24"/>
              </w:rPr>
              <w:t>SWANK was a service that was formally purchased annually by the Center for Excellence in Learning and Teaching so that faculty could have access to many films to use in their classes.  CELT had to stop purchasing this contract annually after enrollment declines reduced the budget in 2022. The Department of Film, Communications and Performing Arts was required to purchase the service and without an increase in its budget and the purchase of this service has caused them to overspend their budget.    </w:t>
            </w:r>
          </w:p>
          <w:p w14:paraId="48CE5862" w14:textId="354809CC" w:rsidR="007064B9" w:rsidRPr="00EA75A8" w:rsidRDefault="00EA75A8" w:rsidP="00463B20">
            <w:pPr>
              <w:pStyle w:val="ListParagraph"/>
              <w:numPr>
                <w:ilvl w:val="0"/>
                <w:numId w:val="1"/>
              </w:numPr>
              <w:rPr>
                <w:rFonts w:asciiTheme="minorHAnsi" w:eastAsia="Times New Roman" w:hAnsiTheme="minorHAnsi" w:cstheme="minorHAnsi"/>
                <w:sz w:val="24"/>
                <w:szCs w:val="24"/>
              </w:rPr>
            </w:pPr>
            <w:r w:rsidRPr="00EA75A8">
              <w:rPr>
                <w:rFonts w:asciiTheme="minorHAnsi" w:eastAsia="Times New Roman" w:hAnsiTheme="minorHAnsi" w:cstheme="minorHAnsi"/>
                <w:sz w:val="24"/>
                <w:szCs w:val="24"/>
              </w:rPr>
              <w:t xml:space="preserve">Despite the fee increase the fee will be smaller than all other course fees at Clayton State University except for one (HFMG liability insurance). It is also lower than similar course fees (Film studies, Art labs, Film/Theatre, etc.) at most other USG institutions.  </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1834BC74" w14:textId="77777777" w:rsidR="00F00881" w:rsidRDefault="00F00881" w:rsidP="00F00881">
            <w:pPr>
              <w:spacing w:line="270" w:lineRule="atLeast"/>
              <w:rPr>
                <w:rFonts w:ascii="Times New Roman" w:hAnsi="Times New Roman" w:cs="Times New Roman"/>
                <w:sz w:val="24"/>
                <w:szCs w:val="24"/>
              </w:rPr>
            </w:pPr>
            <w:r>
              <w:rPr>
                <w:rFonts w:ascii="Times New Roman" w:hAnsi="Times New Roman" w:cs="Times New Roman"/>
                <w:sz w:val="24"/>
                <w:szCs w:val="24"/>
              </w:rPr>
              <w:lastRenderedPageBreak/>
              <w:t xml:space="preserve">Current: </w:t>
            </w:r>
            <w:r w:rsidR="007064B9" w:rsidRPr="00943CAD">
              <w:rPr>
                <w:rFonts w:ascii="Times New Roman" w:hAnsi="Times New Roman" w:cs="Times New Roman"/>
                <w:sz w:val="24"/>
                <w:szCs w:val="24"/>
              </w:rPr>
              <w:t>$15/</w:t>
            </w:r>
            <w:r w:rsidR="007064B9">
              <w:rPr>
                <w:rFonts w:ascii="Times New Roman" w:hAnsi="Times New Roman" w:cs="Times New Roman"/>
                <w:sz w:val="24"/>
                <w:szCs w:val="24"/>
              </w:rPr>
              <w:t xml:space="preserve">course </w:t>
            </w:r>
          </w:p>
          <w:p w14:paraId="652D0FA9" w14:textId="77777777" w:rsidR="00F756DD" w:rsidRDefault="00F756DD" w:rsidP="00F00881">
            <w:pPr>
              <w:spacing w:line="270" w:lineRule="atLeast"/>
              <w:rPr>
                <w:rFonts w:ascii="Times New Roman" w:hAnsi="Times New Roman" w:cs="Times New Roman"/>
                <w:sz w:val="24"/>
                <w:szCs w:val="24"/>
              </w:rPr>
            </w:pPr>
          </w:p>
          <w:p w14:paraId="0985DEEB" w14:textId="77777777" w:rsidR="00F756DD" w:rsidRDefault="007064B9" w:rsidP="00F00881">
            <w:pPr>
              <w:spacing w:line="270" w:lineRule="atLeast"/>
              <w:rPr>
                <w:rFonts w:ascii="Times New Roman" w:hAnsi="Times New Roman" w:cs="Times New Roman"/>
                <w:sz w:val="24"/>
                <w:szCs w:val="24"/>
              </w:rPr>
            </w:pPr>
            <w:r>
              <w:rPr>
                <w:rFonts w:ascii="Times New Roman" w:hAnsi="Times New Roman" w:cs="Times New Roman"/>
                <w:sz w:val="24"/>
                <w:szCs w:val="24"/>
              </w:rPr>
              <w:t>Recommend</w:t>
            </w:r>
            <w:r w:rsidR="00F00881">
              <w:rPr>
                <w:rFonts w:ascii="Times New Roman" w:hAnsi="Times New Roman" w:cs="Times New Roman"/>
                <w:sz w:val="24"/>
                <w:szCs w:val="24"/>
              </w:rPr>
              <w:t>:</w:t>
            </w:r>
            <w:r>
              <w:rPr>
                <w:rFonts w:ascii="Times New Roman" w:hAnsi="Times New Roman" w:cs="Times New Roman"/>
                <w:sz w:val="24"/>
                <w:szCs w:val="24"/>
              </w:rPr>
              <w:t xml:space="preserve"> </w:t>
            </w:r>
          </w:p>
          <w:p w14:paraId="25DBEB59" w14:textId="646A0829" w:rsidR="007064B9" w:rsidRPr="00943CAD" w:rsidRDefault="007064B9" w:rsidP="00F00881">
            <w:pPr>
              <w:spacing w:line="270" w:lineRule="atLeast"/>
              <w:rPr>
                <w:rFonts w:ascii="Times New Roman" w:hAnsi="Times New Roman" w:cs="Times New Roman"/>
                <w:sz w:val="24"/>
                <w:szCs w:val="24"/>
              </w:rPr>
            </w:pPr>
            <w:r>
              <w:rPr>
                <w:rFonts w:ascii="Times New Roman" w:hAnsi="Times New Roman" w:cs="Times New Roman"/>
                <w:sz w:val="24"/>
                <w:szCs w:val="24"/>
              </w:rPr>
              <w:t>$</w:t>
            </w:r>
            <w:r w:rsidR="00EA75A8">
              <w:rPr>
                <w:rFonts w:ascii="Times New Roman" w:hAnsi="Times New Roman" w:cs="Times New Roman"/>
                <w:sz w:val="24"/>
                <w:szCs w:val="24"/>
              </w:rPr>
              <w:t>25</w:t>
            </w:r>
            <w:r w:rsidR="00F00881">
              <w:rPr>
                <w:rFonts w:ascii="Times New Roman" w:hAnsi="Times New Roman" w:cs="Times New Roman"/>
                <w:sz w:val="24"/>
                <w:szCs w:val="24"/>
              </w:rPr>
              <w:t xml:space="preserve"> </w:t>
            </w:r>
            <w:r>
              <w:rPr>
                <w:rFonts w:ascii="Times New Roman" w:hAnsi="Times New Roman" w:cs="Times New Roman"/>
                <w:sz w:val="24"/>
                <w:szCs w:val="24"/>
              </w:rPr>
              <w:t>/course in FY25</w:t>
            </w:r>
          </w:p>
        </w:tc>
      </w:tr>
      <w:tr w:rsidR="007064B9" w:rsidRPr="00943CAD" w14:paraId="25474C06" w14:textId="77777777" w:rsidTr="002A78DC">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14:paraId="08E77DD6" w14:textId="41E199F4" w:rsidR="007064B9" w:rsidRPr="00943CAD" w:rsidRDefault="007064B9" w:rsidP="007064B9">
            <w:pPr>
              <w:spacing w:line="270" w:lineRule="atLeast"/>
              <w:rPr>
                <w:rStyle w:val="Strong"/>
                <w:rFonts w:ascii="Times New Roman" w:hAnsi="Times New Roman" w:cs="Times New Roman"/>
                <w:b w:val="0"/>
                <w:sz w:val="24"/>
                <w:szCs w:val="24"/>
              </w:rPr>
            </w:pPr>
            <w:r w:rsidRPr="00943CAD">
              <w:rPr>
                <w:rFonts w:ascii="Times New Roman" w:hAnsi="Times New Roman" w:cs="Times New Roman"/>
                <w:sz w:val="24"/>
                <w:szCs w:val="24"/>
              </w:rPr>
              <w:t>Biology Lab Fee</w:t>
            </w:r>
          </w:p>
        </w:tc>
        <w:tc>
          <w:tcPr>
            <w:tcW w:w="1980" w:type="dxa"/>
            <w:tcBorders>
              <w:top w:val="single" w:sz="4" w:space="0" w:color="auto"/>
              <w:left w:val="single" w:sz="4" w:space="0" w:color="auto"/>
              <w:bottom w:val="single" w:sz="4" w:space="0" w:color="auto"/>
              <w:right w:val="single" w:sz="4" w:space="0" w:color="auto"/>
            </w:tcBorders>
          </w:tcPr>
          <w:p w14:paraId="208159F0" w14:textId="52CF09F4" w:rsidR="007064B9" w:rsidRDefault="002A78DC" w:rsidP="007064B9">
            <w:pPr>
              <w:spacing w:line="270" w:lineRule="atLeast"/>
              <w:rPr>
                <w:rFonts w:ascii="Times New Roman" w:hAnsi="Times New Roman" w:cs="Times New Roman"/>
                <w:sz w:val="24"/>
                <w:szCs w:val="24"/>
              </w:rPr>
            </w:pPr>
            <w:r>
              <w:rPr>
                <w:rFonts w:ascii="Times New Roman" w:hAnsi="Times New Roman" w:cs="Times New Roman"/>
                <w:sz w:val="24"/>
                <w:szCs w:val="24"/>
              </w:rPr>
              <w:t>A&amp;S</w:t>
            </w:r>
            <w:r w:rsidR="007064B9">
              <w:rPr>
                <w:rFonts w:ascii="Times New Roman" w:hAnsi="Times New Roman" w:cs="Times New Roman"/>
                <w:sz w:val="24"/>
                <w:szCs w:val="24"/>
              </w:rPr>
              <w:t>/</w:t>
            </w:r>
          </w:p>
          <w:p w14:paraId="1D641578" w14:textId="4DFBDC66" w:rsidR="007064B9" w:rsidRDefault="0034599C" w:rsidP="007064B9">
            <w:pPr>
              <w:spacing w:line="270" w:lineRule="atLeast"/>
              <w:rPr>
                <w:rFonts w:ascii="Times New Roman" w:hAnsi="Times New Roman" w:cs="Times New Roman"/>
                <w:sz w:val="24"/>
                <w:szCs w:val="24"/>
              </w:rPr>
            </w:pPr>
            <w:r>
              <w:rPr>
                <w:rFonts w:ascii="Times New Roman" w:hAnsi="Times New Roman" w:cs="Times New Roman"/>
                <w:sz w:val="24"/>
                <w:szCs w:val="24"/>
              </w:rPr>
              <w:t>P. Melvin</w:t>
            </w:r>
            <w:r w:rsidR="007064B9">
              <w:rPr>
                <w:rFonts w:ascii="Times New Roman" w:hAnsi="Times New Roman" w:cs="Times New Roman"/>
                <w:sz w:val="24"/>
                <w:szCs w:val="24"/>
              </w:rPr>
              <w:t>/</w:t>
            </w:r>
          </w:p>
          <w:p w14:paraId="239868CC" w14:textId="392BB1E8" w:rsidR="007064B9" w:rsidRDefault="0034599C" w:rsidP="007064B9">
            <w:pPr>
              <w:spacing w:line="270" w:lineRule="atLeast"/>
              <w:rPr>
                <w:rFonts w:ascii="Times New Roman" w:hAnsi="Times New Roman" w:cs="Times New Roman"/>
                <w:sz w:val="24"/>
                <w:szCs w:val="24"/>
              </w:rPr>
            </w:pPr>
            <w:r>
              <w:rPr>
                <w:rFonts w:ascii="Times New Roman" w:hAnsi="Times New Roman" w:cs="Times New Roman"/>
                <w:sz w:val="24"/>
                <w:szCs w:val="24"/>
              </w:rPr>
              <w:t>P. Melvin</w:t>
            </w:r>
          </w:p>
          <w:p w14:paraId="33D331AA" w14:textId="77777777" w:rsidR="007064B9" w:rsidRPr="00943CAD" w:rsidRDefault="007064B9" w:rsidP="007064B9">
            <w:pPr>
              <w:rPr>
                <w:rFonts w:ascii="Times New Roman" w:hAnsi="Times New Roman" w:cs="Times New Roman"/>
                <w:sz w:val="24"/>
                <w:szCs w:val="24"/>
              </w:rPr>
            </w:pPr>
          </w:p>
        </w:tc>
        <w:tc>
          <w:tcPr>
            <w:tcW w:w="7380" w:type="dxa"/>
            <w:tcBorders>
              <w:top w:val="single" w:sz="4" w:space="0" w:color="auto"/>
              <w:left w:val="single" w:sz="4" w:space="0" w:color="auto"/>
              <w:bottom w:val="single" w:sz="4" w:space="0" w:color="auto"/>
              <w:right w:val="single" w:sz="4" w:space="0" w:color="auto"/>
            </w:tcBorders>
            <w:vAlign w:val="center"/>
          </w:tcPr>
          <w:p w14:paraId="48252611" w14:textId="633C1F0B" w:rsidR="007064B9" w:rsidRPr="00943CAD" w:rsidRDefault="007064B9" w:rsidP="007064B9">
            <w:pPr>
              <w:rPr>
                <w:rFonts w:ascii="Times New Roman" w:hAnsi="Times New Roman" w:cs="Times New Roman"/>
                <w:sz w:val="24"/>
                <w:szCs w:val="24"/>
              </w:rPr>
            </w:pPr>
            <w:r w:rsidRPr="00943CAD">
              <w:rPr>
                <w:rFonts w:ascii="Times New Roman" w:hAnsi="Times New Roman" w:cs="Times New Roman"/>
                <w:sz w:val="24"/>
                <w:szCs w:val="24"/>
              </w:rPr>
              <w:t>The revenue collected in FY2</w:t>
            </w:r>
            <w:r>
              <w:rPr>
                <w:rFonts w:ascii="Times New Roman" w:hAnsi="Times New Roman" w:cs="Times New Roman"/>
                <w:sz w:val="24"/>
                <w:szCs w:val="24"/>
              </w:rPr>
              <w:t>3</w:t>
            </w:r>
            <w:r w:rsidRPr="00943CAD">
              <w:rPr>
                <w:rFonts w:ascii="Times New Roman" w:hAnsi="Times New Roman" w:cs="Times New Roman"/>
                <w:sz w:val="24"/>
                <w:szCs w:val="24"/>
              </w:rPr>
              <w:t xml:space="preserve"> from this fee was $</w:t>
            </w:r>
            <w:r>
              <w:rPr>
                <w:rFonts w:ascii="Times New Roman" w:hAnsi="Times New Roman" w:cs="Times New Roman"/>
                <w:sz w:val="24"/>
                <w:szCs w:val="24"/>
              </w:rPr>
              <w:t>44,156</w:t>
            </w:r>
            <w:r w:rsidRPr="00943CAD">
              <w:rPr>
                <w:rFonts w:ascii="Times New Roman" w:hAnsi="Times New Roman" w:cs="Times New Roman"/>
                <w:sz w:val="24"/>
                <w:szCs w:val="24"/>
              </w:rPr>
              <w:t xml:space="preserve"> and $</w:t>
            </w:r>
            <w:r>
              <w:rPr>
                <w:rFonts w:ascii="Times New Roman" w:hAnsi="Times New Roman" w:cs="Times New Roman"/>
                <w:sz w:val="24"/>
                <w:szCs w:val="24"/>
              </w:rPr>
              <w:t>43,786</w:t>
            </w:r>
            <w:r w:rsidRPr="00943CAD">
              <w:rPr>
                <w:rFonts w:ascii="Times New Roman" w:hAnsi="Times New Roman" w:cs="Times New Roman"/>
                <w:sz w:val="24"/>
                <w:szCs w:val="24"/>
              </w:rPr>
              <w:t xml:space="preserve"> was spent from this fee</w:t>
            </w:r>
            <w:r>
              <w:rPr>
                <w:rFonts w:ascii="Times New Roman" w:hAnsi="Times New Roman" w:cs="Times New Roman"/>
                <w:sz w:val="24"/>
                <w:szCs w:val="24"/>
              </w:rPr>
              <w:t xml:space="preserve">, </w:t>
            </w:r>
            <w:r w:rsidRPr="00943CAD">
              <w:rPr>
                <w:rFonts w:ascii="Times New Roman" w:hAnsi="Times New Roman" w:cs="Times New Roman"/>
                <w:sz w:val="24"/>
                <w:szCs w:val="24"/>
              </w:rPr>
              <w:t>which left</w:t>
            </w:r>
            <w:r>
              <w:rPr>
                <w:rFonts w:ascii="Times New Roman" w:hAnsi="Times New Roman" w:cs="Times New Roman"/>
                <w:sz w:val="24"/>
                <w:szCs w:val="24"/>
              </w:rPr>
              <w:t xml:space="preserve"> $370 or</w:t>
            </w:r>
            <w:r w:rsidRPr="00943CAD">
              <w:rPr>
                <w:rFonts w:ascii="Times New Roman" w:hAnsi="Times New Roman" w:cs="Times New Roman"/>
                <w:sz w:val="24"/>
                <w:szCs w:val="24"/>
              </w:rPr>
              <w:t xml:space="preserve"> </w:t>
            </w:r>
            <w:r>
              <w:rPr>
                <w:rFonts w:ascii="Times New Roman" w:hAnsi="Times New Roman" w:cs="Times New Roman"/>
                <w:sz w:val="24"/>
                <w:szCs w:val="24"/>
              </w:rPr>
              <w:t>0.8</w:t>
            </w:r>
            <w:r w:rsidRPr="00943CAD">
              <w:rPr>
                <w:rFonts w:ascii="Times New Roman" w:hAnsi="Times New Roman" w:cs="Times New Roman"/>
                <w:sz w:val="24"/>
                <w:szCs w:val="24"/>
              </w:rPr>
              <w:t>% remaining</w:t>
            </w:r>
            <w:r>
              <w:rPr>
                <w:rFonts w:ascii="Times New Roman" w:hAnsi="Times New Roman" w:cs="Times New Roman"/>
                <w:sz w:val="24"/>
                <w:szCs w:val="24"/>
              </w:rPr>
              <w:t xml:space="preserve">. </w:t>
            </w:r>
            <w:r w:rsidR="00FE0160">
              <w:rPr>
                <w:rFonts w:ascii="Times New Roman" w:hAnsi="Times New Roman" w:cs="Times New Roman"/>
                <w:sz w:val="24"/>
                <w:szCs w:val="24"/>
              </w:rPr>
              <w:t xml:space="preserve">The committee felt that the fee was spent appropriately and responsibly. </w:t>
            </w:r>
            <w:r>
              <w:rPr>
                <w:rFonts w:ascii="Times New Roman" w:hAnsi="Times New Roman" w:cs="Times New Roman"/>
                <w:sz w:val="24"/>
                <w:szCs w:val="24"/>
              </w:rPr>
              <w:t xml:space="preserve"> </w:t>
            </w:r>
            <w:r w:rsidRPr="00943CAD">
              <w:rPr>
                <w:rFonts w:ascii="Times New Roman" w:hAnsi="Times New Roman" w:cs="Times New Roman"/>
                <w:sz w:val="24"/>
                <w:szCs w:val="24"/>
              </w:rPr>
              <w:t xml:space="preserve"> </w:t>
            </w:r>
            <w:r>
              <w:rPr>
                <w:rFonts w:ascii="Times New Roman" w:hAnsi="Times New Roman" w:cs="Times New Roman"/>
                <w:sz w:val="24"/>
                <w:szCs w:val="24"/>
              </w:rPr>
              <w:t xml:space="preserve">The committee felt that the budget manager did an outstanding job managing this fee and had no concerns with the fee in the future.  </w:t>
            </w:r>
            <w:r w:rsidR="009201F5">
              <w:rPr>
                <w:rFonts w:ascii="Times New Roman" w:hAnsi="Times New Roman" w:cs="Times New Roman"/>
                <w:sz w:val="24"/>
                <w:szCs w:val="24"/>
              </w:rPr>
              <w:t xml:space="preserve">The committee recommends no changes to the fee in FY25. </w:t>
            </w:r>
            <w:r w:rsidR="00A237B9">
              <w:rPr>
                <w:rFonts w:ascii="Times New Roman" w:hAnsi="Times New Roman" w:cs="Times New Roman"/>
                <w:sz w:val="24"/>
                <w:szCs w:val="24"/>
              </w:rPr>
              <w:t>We are reminding all fee managers that if their course is changed to an online course and if the fee revenue is not utilized for the students in that course then the fee should not be assessed for those students.</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40D0C443" w14:textId="5AF917D3" w:rsidR="007064B9" w:rsidRPr="00943CAD" w:rsidRDefault="00F756DD" w:rsidP="007064B9">
            <w:pPr>
              <w:spacing w:line="270" w:lineRule="atLeast"/>
              <w:rPr>
                <w:rFonts w:ascii="Times New Roman" w:hAnsi="Times New Roman" w:cs="Times New Roman"/>
                <w:sz w:val="24"/>
                <w:szCs w:val="24"/>
              </w:rPr>
            </w:pPr>
            <w:r>
              <w:rPr>
                <w:rFonts w:ascii="Times New Roman" w:hAnsi="Times New Roman" w:cs="Times New Roman"/>
                <w:sz w:val="24"/>
                <w:szCs w:val="24"/>
              </w:rPr>
              <w:t xml:space="preserve">Current </w:t>
            </w:r>
            <w:r w:rsidR="007064B9" w:rsidRPr="00943CAD">
              <w:rPr>
                <w:rFonts w:ascii="Times New Roman" w:hAnsi="Times New Roman" w:cs="Times New Roman"/>
                <w:sz w:val="24"/>
                <w:szCs w:val="24"/>
              </w:rPr>
              <w:t>$35/course</w:t>
            </w:r>
          </w:p>
          <w:p w14:paraId="7AB4794D" w14:textId="77777777" w:rsidR="00E218F7" w:rsidRDefault="00E218F7" w:rsidP="007064B9">
            <w:pPr>
              <w:rPr>
                <w:rFonts w:ascii="Times New Roman" w:hAnsi="Times New Roman" w:cs="Times New Roman"/>
                <w:sz w:val="24"/>
                <w:szCs w:val="24"/>
              </w:rPr>
            </w:pPr>
          </w:p>
          <w:p w14:paraId="543235D0" w14:textId="72BA935E" w:rsidR="007064B9" w:rsidRDefault="007064B9" w:rsidP="007064B9">
            <w:pPr>
              <w:rPr>
                <w:rFonts w:ascii="Times New Roman" w:hAnsi="Times New Roman" w:cs="Times New Roman"/>
                <w:sz w:val="24"/>
                <w:szCs w:val="24"/>
              </w:rPr>
            </w:pPr>
            <w:r w:rsidRPr="00943CAD">
              <w:rPr>
                <w:rFonts w:ascii="Times New Roman" w:hAnsi="Times New Roman" w:cs="Times New Roman"/>
                <w:sz w:val="24"/>
                <w:szCs w:val="24"/>
              </w:rPr>
              <w:t>No change in FY2</w:t>
            </w:r>
            <w:r>
              <w:rPr>
                <w:rFonts w:ascii="Times New Roman" w:hAnsi="Times New Roman" w:cs="Times New Roman"/>
                <w:sz w:val="24"/>
                <w:szCs w:val="24"/>
              </w:rPr>
              <w:t>4</w:t>
            </w:r>
            <w:r w:rsidRPr="00943CAD">
              <w:rPr>
                <w:rFonts w:ascii="Times New Roman" w:hAnsi="Times New Roman" w:cs="Times New Roman"/>
                <w:sz w:val="24"/>
                <w:szCs w:val="24"/>
              </w:rPr>
              <w:t xml:space="preserve"> and FY2</w:t>
            </w:r>
            <w:r>
              <w:rPr>
                <w:rFonts w:ascii="Times New Roman" w:hAnsi="Times New Roman" w:cs="Times New Roman"/>
                <w:sz w:val="24"/>
                <w:szCs w:val="24"/>
              </w:rPr>
              <w:t>5</w:t>
            </w:r>
          </w:p>
        </w:tc>
      </w:tr>
      <w:tr w:rsidR="007064B9" w:rsidRPr="00943CAD" w14:paraId="584D6D8E" w14:textId="77777777" w:rsidTr="002A78DC">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14:paraId="175C1F96" w14:textId="77777777" w:rsidR="007064B9" w:rsidRDefault="007064B9" w:rsidP="007064B9">
            <w:pPr>
              <w:spacing w:line="270" w:lineRule="atLeast"/>
              <w:rPr>
                <w:rFonts w:ascii="Times New Roman" w:hAnsi="Times New Roman" w:cs="Times New Roman"/>
                <w:sz w:val="24"/>
                <w:szCs w:val="24"/>
              </w:rPr>
            </w:pPr>
            <w:r w:rsidRPr="00943CAD">
              <w:rPr>
                <w:rFonts w:ascii="Times New Roman" w:hAnsi="Times New Roman" w:cs="Times New Roman"/>
                <w:sz w:val="24"/>
                <w:szCs w:val="24"/>
              </w:rPr>
              <w:t>Chemistry &amp; Physics Lab Fee</w:t>
            </w:r>
          </w:p>
          <w:p w14:paraId="3FB3741A" w14:textId="77777777" w:rsidR="007064B9" w:rsidRPr="00943CAD" w:rsidRDefault="007064B9" w:rsidP="007064B9">
            <w:pPr>
              <w:spacing w:line="270" w:lineRule="atLeast"/>
              <w:rPr>
                <w:rStyle w:val="Strong"/>
                <w:rFonts w:ascii="Times New Roman" w:hAnsi="Times New Roman" w:cs="Times New Roman"/>
                <w:b w:val="0"/>
                <w:sz w:val="24"/>
                <w:szCs w:val="24"/>
              </w:rPr>
            </w:pPr>
          </w:p>
        </w:tc>
        <w:tc>
          <w:tcPr>
            <w:tcW w:w="1980" w:type="dxa"/>
            <w:tcBorders>
              <w:top w:val="single" w:sz="4" w:space="0" w:color="auto"/>
              <w:left w:val="single" w:sz="4" w:space="0" w:color="auto"/>
              <w:bottom w:val="single" w:sz="4" w:space="0" w:color="auto"/>
              <w:right w:val="single" w:sz="4" w:space="0" w:color="auto"/>
            </w:tcBorders>
          </w:tcPr>
          <w:p w14:paraId="28F92989" w14:textId="3AA4A45B" w:rsidR="007064B9" w:rsidRDefault="002A78DC" w:rsidP="007064B9">
            <w:pPr>
              <w:spacing w:line="270" w:lineRule="atLeast"/>
              <w:rPr>
                <w:rFonts w:ascii="Times New Roman" w:hAnsi="Times New Roman" w:cs="Times New Roman"/>
                <w:sz w:val="24"/>
                <w:szCs w:val="24"/>
              </w:rPr>
            </w:pPr>
            <w:r>
              <w:rPr>
                <w:rFonts w:ascii="Times New Roman" w:hAnsi="Times New Roman" w:cs="Times New Roman"/>
                <w:sz w:val="24"/>
                <w:szCs w:val="24"/>
              </w:rPr>
              <w:t>A&amp;S</w:t>
            </w:r>
            <w:r w:rsidR="007064B9">
              <w:rPr>
                <w:rFonts w:ascii="Times New Roman" w:hAnsi="Times New Roman" w:cs="Times New Roman"/>
                <w:sz w:val="24"/>
                <w:szCs w:val="24"/>
              </w:rPr>
              <w:t>/</w:t>
            </w:r>
          </w:p>
          <w:p w14:paraId="79BB34EC" w14:textId="20B0026E" w:rsidR="007064B9" w:rsidRDefault="0034599C" w:rsidP="007064B9">
            <w:pPr>
              <w:spacing w:line="270" w:lineRule="atLeast"/>
              <w:rPr>
                <w:rFonts w:ascii="Times New Roman" w:hAnsi="Times New Roman" w:cs="Times New Roman"/>
                <w:sz w:val="24"/>
                <w:szCs w:val="24"/>
              </w:rPr>
            </w:pPr>
            <w:r>
              <w:rPr>
                <w:rFonts w:ascii="Times New Roman" w:hAnsi="Times New Roman" w:cs="Times New Roman"/>
                <w:sz w:val="24"/>
                <w:szCs w:val="24"/>
              </w:rPr>
              <w:t>C. Parker</w:t>
            </w:r>
            <w:r w:rsidR="007064B9">
              <w:rPr>
                <w:rFonts w:ascii="Times New Roman" w:hAnsi="Times New Roman" w:cs="Times New Roman"/>
                <w:sz w:val="24"/>
                <w:szCs w:val="24"/>
              </w:rPr>
              <w:t>/</w:t>
            </w:r>
          </w:p>
          <w:p w14:paraId="1DEA3EDE" w14:textId="3945E590" w:rsidR="007064B9" w:rsidRDefault="0034599C" w:rsidP="007064B9">
            <w:pPr>
              <w:spacing w:line="270" w:lineRule="atLeast"/>
              <w:rPr>
                <w:rFonts w:ascii="Times New Roman" w:hAnsi="Times New Roman" w:cs="Times New Roman"/>
                <w:sz w:val="24"/>
                <w:szCs w:val="24"/>
              </w:rPr>
            </w:pPr>
            <w:r>
              <w:rPr>
                <w:rFonts w:ascii="Times New Roman" w:hAnsi="Times New Roman" w:cs="Times New Roman"/>
                <w:sz w:val="24"/>
                <w:szCs w:val="24"/>
              </w:rPr>
              <w:t>P. Melvin</w:t>
            </w:r>
          </w:p>
          <w:p w14:paraId="6279E6CE" w14:textId="77777777" w:rsidR="007064B9" w:rsidRPr="00943CAD" w:rsidRDefault="007064B9" w:rsidP="007064B9">
            <w:pPr>
              <w:rPr>
                <w:rFonts w:ascii="Times New Roman" w:hAnsi="Times New Roman" w:cs="Times New Roman"/>
                <w:sz w:val="24"/>
                <w:szCs w:val="24"/>
              </w:rPr>
            </w:pPr>
          </w:p>
        </w:tc>
        <w:tc>
          <w:tcPr>
            <w:tcW w:w="7380" w:type="dxa"/>
            <w:tcBorders>
              <w:top w:val="single" w:sz="4" w:space="0" w:color="auto"/>
              <w:left w:val="single" w:sz="4" w:space="0" w:color="auto"/>
              <w:bottom w:val="single" w:sz="4" w:space="0" w:color="auto"/>
              <w:right w:val="single" w:sz="4" w:space="0" w:color="auto"/>
            </w:tcBorders>
            <w:vAlign w:val="center"/>
          </w:tcPr>
          <w:p w14:paraId="7998531C" w14:textId="08DA69F2" w:rsidR="007064B9" w:rsidRPr="00943CAD" w:rsidRDefault="007064B9" w:rsidP="007064B9">
            <w:pPr>
              <w:rPr>
                <w:rFonts w:ascii="Times New Roman" w:hAnsi="Times New Roman" w:cs="Times New Roman"/>
                <w:sz w:val="24"/>
                <w:szCs w:val="24"/>
              </w:rPr>
            </w:pPr>
            <w:r w:rsidRPr="00943CAD">
              <w:rPr>
                <w:rFonts w:ascii="Times New Roman" w:hAnsi="Times New Roman" w:cs="Times New Roman"/>
                <w:sz w:val="24"/>
                <w:szCs w:val="24"/>
              </w:rPr>
              <w:t>The revenue collected in FY2</w:t>
            </w:r>
            <w:r>
              <w:rPr>
                <w:rFonts w:ascii="Times New Roman" w:hAnsi="Times New Roman" w:cs="Times New Roman"/>
                <w:sz w:val="24"/>
                <w:szCs w:val="24"/>
              </w:rPr>
              <w:t>3</w:t>
            </w:r>
            <w:r w:rsidRPr="00943CAD">
              <w:rPr>
                <w:rFonts w:ascii="Times New Roman" w:hAnsi="Times New Roman" w:cs="Times New Roman"/>
                <w:sz w:val="24"/>
                <w:szCs w:val="24"/>
              </w:rPr>
              <w:t xml:space="preserve"> from this fee was $</w:t>
            </w:r>
            <w:r w:rsidR="006E779E">
              <w:rPr>
                <w:rFonts w:ascii="Times New Roman" w:hAnsi="Times New Roman" w:cs="Times New Roman"/>
                <w:sz w:val="24"/>
                <w:szCs w:val="24"/>
              </w:rPr>
              <w:t>36</w:t>
            </w:r>
            <w:r w:rsidR="00593EB6">
              <w:rPr>
                <w:rFonts w:ascii="Times New Roman" w:hAnsi="Times New Roman" w:cs="Times New Roman"/>
                <w:sz w:val="24"/>
                <w:szCs w:val="24"/>
              </w:rPr>
              <w:t>,438</w:t>
            </w:r>
            <w:r w:rsidRPr="00943CAD">
              <w:rPr>
                <w:rFonts w:ascii="Times New Roman" w:hAnsi="Times New Roman" w:cs="Times New Roman"/>
                <w:sz w:val="24"/>
                <w:szCs w:val="24"/>
              </w:rPr>
              <w:t xml:space="preserve"> and $</w:t>
            </w:r>
            <w:r w:rsidR="00593EB6">
              <w:rPr>
                <w:rFonts w:ascii="Times New Roman" w:hAnsi="Times New Roman" w:cs="Times New Roman"/>
                <w:sz w:val="24"/>
                <w:szCs w:val="24"/>
              </w:rPr>
              <w:t>33</w:t>
            </w:r>
            <w:r>
              <w:rPr>
                <w:rFonts w:ascii="Times New Roman" w:hAnsi="Times New Roman" w:cs="Times New Roman"/>
                <w:sz w:val="24"/>
                <w:szCs w:val="24"/>
              </w:rPr>
              <w:t>,</w:t>
            </w:r>
            <w:r w:rsidR="00593EB6">
              <w:rPr>
                <w:rFonts w:ascii="Times New Roman" w:hAnsi="Times New Roman" w:cs="Times New Roman"/>
                <w:sz w:val="24"/>
                <w:szCs w:val="24"/>
              </w:rPr>
              <w:t>185</w:t>
            </w:r>
            <w:r w:rsidRPr="00943CAD">
              <w:rPr>
                <w:rFonts w:ascii="Times New Roman" w:hAnsi="Times New Roman" w:cs="Times New Roman"/>
                <w:sz w:val="24"/>
                <w:szCs w:val="24"/>
              </w:rPr>
              <w:t xml:space="preserve"> was spent from this fee</w:t>
            </w:r>
            <w:r>
              <w:rPr>
                <w:rFonts w:ascii="Times New Roman" w:hAnsi="Times New Roman" w:cs="Times New Roman"/>
                <w:sz w:val="24"/>
                <w:szCs w:val="24"/>
              </w:rPr>
              <w:t xml:space="preserve">, </w:t>
            </w:r>
            <w:r w:rsidRPr="00943CAD">
              <w:rPr>
                <w:rFonts w:ascii="Times New Roman" w:hAnsi="Times New Roman" w:cs="Times New Roman"/>
                <w:sz w:val="24"/>
                <w:szCs w:val="24"/>
              </w:rPr>
              <w:t>which left</w:t>
            </w:r>
            <w:r>
              <w:rPr>
                <w:rFonts w:ascii="Times New Roman" w:hAnsi="Times New Roman" w:cs="Times New Roman"/>
                <w:sz w:val="24"/>
                <w:szCs w:val="24"/>
              </w:rPr>
              <w:t xml:space="preserve"> $</w:t>
            </w:r>
            <w:r w:rsidR="00570FB9">
              <w:rPr>
                <w:rFonts w:ascii="Times New Roman" w:hAnsi="Times New Roman" w:cs="Times New Roman"/>
                <w:sz w:val="24"/>
                <w:szCs w:val="24"/>
              </w:rPr>
              <w:t>3253</w:t>
            </w:r>
            <w:r>
              <w:rPr>
                <w:rFonts w:ascii="Times New Roman" w:hAnsi="Times New Roman" w:cs="Times New Roman"/>
                <w:sz w:val="24"/>
                <w:szCs w:val="24"/>
              </w:rPr>
              <w:t xml:space="preserve"> or</w:t>
            </w:r>
            <w:r w:rsidRPr="00943CAD">
              <w:rPr>
                <w:rFonts w:ascii="Times New Roman" w:hAnsi="Times New Roman" w:cs="Times New Roman"/>
                <w:sz w:val="24"/>
                <w:szCs w:val="24"/>
              </w:rPr>
              <w:t xml:space="preserve"> </w:t>
            </w:r>
            <w:r>
              <w:rPr>
                <w:rFonts w:ascii="Times New Roman" w:hAnsi="Times New Roman" w:cs="Times New Roman"/>
                <w:sz w:val="24"/>
                <w:szCs w:val="24"/>
              </w:rPr>
              <w:t>9</w:t>
            </w:r>
            <w:r w:rsidRPr="00943CAD">
              <w:rPr>
                <w:rFonts w:ascii="Times New Roman" w:hAnsi="Times New Roman" w:cs="Times New Roman"/>
                <w:sz w:val="24"/>
                <w:szCs w:val="24"/>
              </w:rPr>
              <w:t>% remaining</w:t>
            </w:r>
            <w:r>
              <w:rPr>
                <w:rFonts w:ascii="Times New Roman" w:hAnsi="Times New Roman" w:cs="Times New Roman"/>
                <w:sz w:val="24"/>
                <w:szCs w:val="24"/>
              </w:rPr>
              <w:t xml:space="preserve">.  The remaining revenue amount was surprising to the committee since in the past it was typically spent. </w:t>
            </w:r>
            <w:r w:rsidR="008F39F2">
              <w:rPr>
                <w:rFonts w:ascii="Times New Roman" w:hAnsi="Times New Roman" w:cs="Times New Roman"/>
                <w:sz w:val="24"/>
                <w:szCs w:val="24"/>
              </w:rPr>
              <w:t>The committee felt that the fee was spent appropriatel</w:t>
            </w:r>
            <w:r w:rsidR="00DE3DD3">
              <w:rPr>
                <w:rFonts w:ascii="Times New Roman" w:hAnsi="Times New Roman" w:cs="Times New Roman"/>
                <w:sz w:val="24"/>
                <w:szCs w:val="24"/>
              </w:rPr>
              <w:t>y, however</w:t>
            </w:r>
            <w:r w:rsidR="008F39F2">
              <w:rPr>
                <w:rFonts w:ascii="Times New Roman" w:hAnsi="Times New Roman" w:cs="Times New Roman"/>
                <w:sz w:val="24"/>
                <w:szCs w:val="24"/>
              </w:rPr>
              <w:t xml:space="preserve">. </w:t>
            </w:r>
            <w:r>
              <w:rPr>
                <w:rFonts w:ascii="Times New Roman" w:hAnsi="Times New Roman" w:cs="Times New Roman"/>
                <w:sz w:val="24"/>
                <w:szCs w:val="24"/>
              </w:rPr>
              <w:t xml:space="preserve"> The committee recommends more careful management of this budget</w:t>
            </w:r>
            <w:r w:rsidR="00D94FD0">
              <w:rPr>
                <w:rFonts w:ascii="Times New Roman" w:hAnsi="Times New Roman" w:cs="Times New Roman"/>
                <w:sz w:val="24"/>
                <w:szCs w:val="24"/>
              </w:rPr>
              <w:t xml:space="preserve">.  The fee has a new budget manager for FY24. </w:t>
            </w:r>
            <w:r w:rsidR="00AE7E6C">
              <w:rPr>
                <w:rFonts w:ascii="Times New Roman" w:hAnsi="Times New Roman" w:cs="Times New Roman"/>
                <w:sz w:val="24"/>
                <w:szCs w:val="24"/>
              </w:rPr>
              <w:t>The committee recommends no changes to the fee in FY25.</w:t>
            </w:r>
            <w:r w:rsidR="00A237B9">
              <w:rPr>
                <w:rFonts w:ascii="Times New Roman" w:hAnsi="Times New Roman" w:cs="Times New Roman"/>
                <w:sz w:val="24"/>
                <w:szCs w:val="24"/>
              </w:rPr>
              <w:t xml:space="preserve"> We are reminding all fee managers that if their course is changed to an online course and if the fee revenue is not utilized for the students in that course then the fee should not be assessed for those students.</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2FF964DF" w14:textId="77777777" w:rsidR="00E218F7" w:rsidRPr="00943CAD" w:rsidRDefault="00E218F7" w:rsidP="00E218F7">
            <w:pPr>
              <w:spacing w:line="270" w:lineRule="atLeast"/>
              <w:rPr>
                <w:rFonts w:ascii="Times New Roman" w:hAnsi="Times New Roman" w:cs="Times New Roman"/>
                <w:sz w:val="24"/>
                <w:szCs w:val="24"/>
              </w:rPr>
            </w:pPr>
            <w:r>
              <w:rPr>
                <w:rFonts w:ascii="Times New Roman" w:hAnsi="Times New Roman" w:cs="Times New Roman"/>
                <w:sz w:val="24"/>
                <w:szCs w:val="24"/>
              </w:rPr>
              <w:t xml:space="preserve">Current </w:t>
            </w:r>
            <w:r w:rsidRPr="00943CAD">
              <w:rPr>
                <w:rFonts w:ascii="Times New Roman" w:hAnsi="Times New Roman" w:cs="Times New Roman"/>
                <w:sz w:val="24"/>
                <w:szCs w:val="24"/>
              </w:rPr>
              <w:t>$35/course</w:t>
            </w:r>
          </w:p>
          <w:p w14:paraId="0D9F94CF" w14:textId="77777777" w:rsidR="00E218F7" w:rsidRDefault="00E218F7" w:rsidP="00E218F7">
            <w:pPr>
              <w:rPr>
                <w:rFonts w:ascii="Times New Roman" w:hAnsi="Times New Roman" w:cs="Times New Roman"/>
                <w:sz w:val="24"/>
                <w:szCs w:val="24"/>
              </w:rPr>
            </w:pPr>
          </w:p>
          <w:p w14:paraId="63B9570D" w14:textId="3E1C7BDA" w:rsidR="007064B9" w:rsidRDefault="00E218F7" w:rsidP="00E218F7">
            <w:pPr>
              <w:rPr>
                <w:rFonts w:ascii="Times New Roman" w:hAnsi="Times New Roman" w:cs="Times New Roman"/>
                <w:sz w:val="24"/>
                <w:szCs w:val="24"/>
              </w:rPr>
            </w:pPr>
            <w:r w:rsidRPr="00943CAD">
              <w:rPr>
                <w:rFonts w:ascii="Times New Roman" w:hAnsi="Times New Roman" w:cs="Times New Roman"/>
                <w:sz w:val="24"/>
                <w:szCs w:val="24"/>
              </w:rPr>
              <w:t>No change in FY2</w:t>
            </w:r>
            <w:r>
              <w:rPr>
                <w:rFonts w:ascii="Times New Roman" w:hAnsi="Times New Roman" w:cs="Times New Roman"/>
                <w:sz w:val="24"/>
                <w:szCs w:val="24"/>
              </w:rPr>
              <w:t>4</w:t>
            </w:r>
            <w:r w:rsidRPr="00943CAD">
              <w:rPr>
                <w:rFonts w:ascii="Times New Roman" w:hAnsi="Times New Roman" w:cs="Times New Roman"/>
                <w:sz w:val="24"/>
                <w:szCs w:val="24"/>
              </w:rPr>
              <w:t xml:space="preserve"> and FY2</w:t>
            </w:r>
            <w:r>
              <w:rPr>
                <w:rFonts w:ascii="Times New Roman" w:hAnsi="Times New Roman" w:cs="Times New Roman"/>
                <w:sz w:val="24"/>
                <w:szCs w:val="24"/>
              </w:rPr>
              <w:t>5</w:t>
            </w:r>
          </w:p>
        </w:tc>
      </w:tr>
      <w:bookmarkEnd w:id="1"/>
      <w:tr w:rsidR="007064B9" w:rsidRPr="00943CAD" w14:paraId="0302BDC0" w14:textId="0ECCE2FC" w:rsidTr="002A78DC">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14:paraId="0564E76C" w14:textId="463D9A22" w:rsidR="007064B9" w:rsidRPr="00943CAD" w:rsidRDefault="007064B9" w:rsidP="006A7DF9">
            <w:pPr>
              <w:spacing w:line="270" w:lineRule="atLeast"/>
              <w:rPr>
                <w:rStyle w:val="Strong"/>
                <w:rFonts w:ascii="Times New Roman" w:hAnsi="Times New Roman" w:cs="Times New Roman"/>
                <w:b w:val="0"/>
                <w:sz w:val="24"/>
                <w:szCs w:val="24"/>
              </w:rPr>
            </w:pPr>
            <w:r>
              <w:br w:type="page"/>
            </w:r>
            <w:r w:rsidRPr="00943CAD">
              <w:rPr>
                <w:rStyle w:val="Strong"/>
                <w:rFonts w:ascii="Times New Roman" w:hAnsi="Times New Roman" w:cs="Times New Roman"/>
                <w:b w:val="0"/>
                <w:sz w:val="24"/>
                <w:szCs w:val="24"/>
              </w:rPr>
              <w:t>HFMG Lab Fee and</w:t>
            </w:r>
          </w:p>
          <w:p w14:paraId="56A8DA7D" w14:textId="08D54CD2" w:rsidR="007064B9" w:rsidRPr="00943CAD" w:rsidRDefault="007064B9" w:rsidP="006A7DF9">
            <w:pPr>
              <w:spacing w:line="270" w:lineRule="atLeast"/>
              <w:rPr>
                <w:rFonts w:ascii="Times New Roman" w:hAnsi="Times New Roman" w:cs="Times New Roman"/>
                <w:b/>
                <w:sz w:val="24"/>
                <w:szCs w:val="24"/>
              </w:rPr>
            </w:pPr>
            <w:r w:rsidRPr="00943CAD">
              <w:rPr>
                <w:rStyle w:val="Strong"/>
                <w:rFonts w:ascii="Times New Roman" w:hAnsi="Times New Roman" w:cs="Times New Roman"/>
                <w:b w:val="0"/>
                <w:sz w:val="24"/>
                <w:szCs w:val="24"/>
              </w:rPr>
              <w:lastRenderedPageBreak/>
              <w:t>HFMG Liability Fee</w:t>
            </w:r>
          </w:p>
        </w:tc>
        <w:tc>
          <w:tcPr>
            <w:tcW w:w="1980" w:type="dxa"/>
            <w:tcBorders>
              <w:top w:val="single" w:sz="4" w:space="0" w:color="auto"/>
              <w:left w:val="single" w:sz="4" w:space="0" w:color="auto"/>
              <w:bottom w:val="single" w:sz="4" w:space="0" w:color="auto"/>
              <w:right w:val="single" w:sz="4" w:space="0" w:color="auto"/>
            </w:tcBorders>
          </w:tcPr>
          <w:p w14:paraId="2D631898" w14:textId="77777777" w:rsidR="007064B9" w:rsidRDefault="008561A7" w:rsidP="004D6BE2">
            <w:pPr>
              <w:rPr>
                <w:rFonts w:ascii="Times New Roman" w:hAnsi="Times New Roman" w:cs="Times New Roman"/>
                <w:sz w:val="24"/>
                <w:szCs w:val="24"/>
              </w:rPr>
            </w:pPr>
            <w:r>
              <w:rPr>
                <w:rFonts w:ascii="Times New Roman" w:hAnsi="Times New Roman" w:cs="Times New Roman"/>
                <w:sz w:val="24"/>
                <w:szCs w:val="24"/>
              </w:rPr>
              <w:lastRenderedPageBreak/>
              <w:t>CoH/</w:t>
            </w:r>
          </w:p>
          <w:p w14:paraId="1C0DEB61" w14:textId="77777777" w:rsidR="008561A7" w:rsidRDefault="008561A7" w:rsidP="004D6BE2">
            <w:pPr>
              <w:rPr>
                <w:rFonts w:ascii="Times New Roman" w:hAnsi="Times New Roman" w:cs="Times New Roman"/>
                <w:sz w:val="24"/>
                <w:szCs w:val="24"/>
              </w:rPr>
            </w:pPr>
            <w:r>
              <w:rPr>
                <w:rFonts w:ascii="Times New Roman" w:hAnsi="Times New Roman" w:cs="Times New Roman"/>
                <w:sz w:val="24"/>
                <w:szCs w:val="24"/>
              </w:rPr>
              <w:t>H. Chung/</w:t>
            </w:r>
          </w:p>
          <w:p w14:paraId="5E45B729" w14:textId="5666C96E" w:rsidR="008561A7" w:rsidRPr="00943CAD" w:rsidRDefault="008561A7" w:rsidP="004D6BE2">
            <w:pPr>
              <w:rPr>
                <w:rFonts w:ascii="Times New Roman" w:hAnsi="Times New Roman" w:cs="Times New Roman"/>
                <w:sz w:val="24"/>
                <w:szCs w:val="24"/>
              </w:rPr>
            </w:pPr>
            <w:r>
              <w:rPr>
                <w:rFonts w:ascii="Times New Roman" w:hAnsi="Times New Roman" w:cs="Times New Roman"/>
                <w:sz w:val="24"/>
                <w:szCs w:val="24"/>
              </w:rPr>
              <w:lastRenderedPageBreak/>
              <w:t>H. Chung</w:t>
            </w:r>
          </w:p>
        </w:tc>
        <w:tc>
          <w:tcPr>
            <w:tcW w:w="7380" w:type="dxa"/>
            <w:tcBorders>
              <w:top w:val="single" w:sz="4" w:space="0" w:color="auto"/>
              <w:left w:val="single" w:sz="4" w:space="0" w:color="auto"/>
              <w:bottom w:val="single" w:sz="4" w:space="0" w:color="auto"/>
              <w:right w:val="single" w:sz="4" w:space="0" w:color="auto"/>
            </w:tcBorders>
            <w:vAlign w:val="center"/>
          </w:tcPr>
          <w:p w14:paraId="42DF88CD" w14:textId="3E1F2562" w:rsidR="007064B9" w:rsidRPr="00943CAD" w:rsidRDefault="007064B9" w:rsidP="004D6BE2">
            <w:pPr>
              <w:rPr>
                <w:rFonts w:ascii="Times New Roman" w:hAnsi="Times New Roman" w:cs="Times New Roman"/>
                <w:sz w:val="24"/>
                <w:szCs w:val="24"/>
              </w:rPr>
            </w:pPr>
            <w:r w:rsidRPr="00943CAD">
              <w:rPr>
                <w:rFonts w:ascii="Times New Roman" w:hAnsi="Times New Roman" w:cs="Times New Roman"/>
                <w:sz w:val="24"/>
                <w:szCs w:val="24"/>
              </w:rPr>
              <w:lastRenderedPageBreak/>
              <w:t>The revenue collected in FY2</w:t>
            </w:r>
            <w:r>
              <w:rPr>
                <w:rFonts w:ascii="Times New Roman" w:hAnsi="Times New Roman" w:cs="Times New Roman"/>
                <w:sz w:val="24"/>
                <w:szCs w:val="24"/>
              </w:rPr>
              <w:t>3</w:t>
            </w:r>
            <w:r w:rsidRPr="00943CAD">
              <w:rPr>
                <w:rFonts w:ascii="Times New Roman" w:hAnsi="Times New Roman" w:cs="Times New Roman"/>
                <w:sz w:val="24"/>
                <w:szCs w:val="24"/>
              </w:rPr>
              <w:t xml:space="preserve"> from this fee was $</w:t>
            </w:r>
            <w:r>
              <w:rPr>
                <w:rFonts w:ascii="Times New Roman" w:hAnsi="Times New Roman" w:cs="Times New Roman"/>
                <w:sz w:val="24"/>
                <w:szCs w:val="24"/>
              </w:rPr>
              <w:t>5,134</w:t>
            </w:r>
            <w:r w:rsidRPr="00943CAD">
              <w:rPr>
                <w:rFonts w:ascii="Times New Roman" w:hAnsi="Times New Roman" w:cs="Times New Roman"/>
                <w:sz w:val="24"/>
                <w:szCs w:val="24"/>
              </w:rPr>
              <w:t xml:space="preserve"> and $</w:t>
            </w:r>
            <w:r>
              <w:rPr>
                <w:rFonts w:ascii="Times New Roman" w:hAnsi="Times New Roman" w:cs="Times New Roman"/>
                <w:sz w:val="24"/>
                <w:szCs w:val="24"/>
              </w:rPr>
              <w:t>4,273</w:t>
            </w:r>
            <w:r w:rsidRPr="00943CAD">
              <w:rPr>
                <w:rFonts w:ascii="Times New Roman" w:hAnsi="Times New Roman" w:cs="Times New Roman"/>
                <w:sz w:val="24"/>
                <w:szCs w:val="24"/>
              </w:rPr>
              <w:t xml:space="preserve"> was spent from this fee</w:t>
            </w:r>
            <w:r>
              <w:rPr>
                <w:rFonts w:ascii="Times New Roman" w:hAnsi="Times New Roman" w:cs="Times New Roman"/>
                <w:sz w:val="24"/>
                <w:szCs w:val="24"/>
              </w:rPr>
              <w:t xml:space="preserve">, </w:t>
            </w:r>
            <w:r w:rsidRPr="00943CAD">
              <w:rPr>
                <w:rFonts w:ascii="Times New Roman" w:hAnsi="Times New Roman" w:cs="Times New Roman"/>
                <w:sz w:val="24"/>
                <w:szCs w:val="24"/>
              </w:rPr>
              <w:t>which left</w:t>
            </w:r>
            <w:r>
              <w:rPr>
                <w:rFonts w:ascii="Times New Roman" w:hAnsi="Times New Roman" w:cs="Times New Roman"/>
                <w:sz w:val="24"/>
                <w:szCs w:val="24"/>
              </w:rPr>
              <w:t xml:space="preserve"> $861 or</w:t>
            </w:r>
            <w:r w:rsidRPr="00943CAD">
              <w:rPr>
                <w:rFonts w:ascii="Times New Roman" w:hAnsi="Times New Roman" w:cs="Times New Roman"/>
                <w:sz w:val="24"/>
                <w:szCs w:val="24"/>
              </w:rPr>
              <w:t xml:space="preserve"> </w:t>
            </w:r>
            <w:r>
              <w:rPr>
                <w:rFonts w:ascii="Times New Roman" w:hAnsi="Times New Roman" w:cs="Times New Roman"/>
                <w:sz w:val="24"/>
                <w:szCs w:val="24"/>
              </w:rPr>
              <w:t>1</w:t>
            </w:r>
            <w:r w:rsidRPr="00943CAD">
              <w:rPr>
                <w:rFonts w:ascii="Times New Roman" w:hAnsi="Times New Roman" w:cs="Times New Roman"/>
                <w:sz w:val="24"/>
                <w:szCs w:val="24"/>
              </w:rPr>
              <w:t>7% remaining</w:t>
            </w:r>
            <w:r>
              <w:rPr>
                <w:rFonts w:ascii="Times New Roman" w:hAnsi="Times New Roman" w:cs="Times New Roman"/>
                <w:sz w:val="24"/>
                <w:szCs w:val="24"/>
              </w:rPr>
              <w:t>.  This</w:t>
            </w:r>
            <w:r w:rsidRPr="00943CAD">
              <w:rPr>
                <w:rFonts w:ascii="Times New Roman" w:hAnsi="Times New Roman" w:cs="Times New Roman"/>
                <w:sz w:val="24"/>
                <w:szCs w:val="24"/>
              </w:rPr>
              <w:t xml:space="preserve"> is considered </w:t>
            </w:r>
            <w:r w:rsidRPr="00943CAD">
              <w:rPr>
                <w:rFonts w:ascii="Times New Roman" w:hAnsi="Times New Roman" w:cs="Times New Roman"/>
                <w:sz w:val="24"/>
                <w:szCs w:val="24"/>
              </w:rPr>
              <w:lastRenderedPageBreak/>
              <w:t>significant</w:t>
            </w:r>
            <w:r>
              <w:rPr>
                <w:rFonts w:ascii="Times New Roman" w:hAnsi="Times New Roman" w:cs="Times New Roman"/>
                <w:sz w:val="24"/>
                <w:szCs w:val="24"/>
              </w:rPr>
              <w:t xml:space="preserve"> revenue remaining</w:t>
            </w:r>
            <w:r w:rsidRPr="00943CAD">
              <w:rPr>
                <w:rFonts w:ascii="Times New Roman" w:hAnsi="Times New Roman" w:cs="Times New Roman"/>
                <w:sz w:val="24"/>
                <w:szCs w:val="24"/>
              </w:rPr>
              <w:t xml:space="preserve"> by the committee</w:t>
            </w:r>
            <w:r>
              <w:rPr>
                <w:rFonts w:ascii="Times New Roman" w:hAnsi="Times New Roman" w:cs="Times New Roman"/>
                <w:sz w:val="24"/>
                <w:szCs w:val="24"/>
              </w:rPr>
              <w:t xml:space="preserve"> (more than 10%)</w:t>
            </w:r>
            <w:r w:rsidRPr="00943CAD">
              <w:rPr>
                <w:rFonts w:ascii="Times New Roman" w:hAnsi="Times New Roman" w:cs="Times New Roman"/>
                <w:sz w:val="24"/>
                <w:szCs w:val="24"/>
              </w:rPr>
              <w:t xml:space="preserve">. </w:t>
            </w:r>
            <w:r w:rsidR="004E1659">
              <w:rPr>
                <w:rFonts w:ascii="Times New Roman" w:hAnsi="Times New Roman" w:cs="Times New Roman"/>
                <w:sz w:val="24"/>
                <w:szCs w:val="24"/>
              </w:rPr>
              <w:t xml:space="preserve">During </w:t>
            </w:r>
            <w:r w:rsidR="00C71B51">
              <w:rPr>
                <w:rFonts w:ascii="Times New Roman" w:hAnsi="Times New Roman" w:cs="Times New Roman"/>
                <w:sz w:val="24"/>
                <w:szCs w:val="24"/>
              </w:rPr>
              <w:t>previous fiscal years significant revenue was left remaining in this fees account</w:t>
            </w:r>
            <w:r w:rsidR="00650583">
              <w:rPr>
                <w:rFonts w:ascii="Times New Roman" w:hAnsi="Times New Roman" w:cs="Times New Roman"/>
                <w:sz w:val="24"/>
                <w:szCs w:val="24"/>
              </w:rPr>
              <w:t xml:space="preserve"> </w:t>
            </w:r>
            <w:r w:rsidR="00196F92">
              <w:rPr>
                <w:rFonts w:ascii="Times New Roman" w:hAnsi="Times New Roman" w:cs="Times New Roman"/>
                <w:sz w:val="24"/>
                <w:szCs w:val="24"/>
              </w:rPr>
              <w:t>(</w:t>
            </w:r>
            <w:r w:rsidR="00DE2F5A">
              <w:rPr>
                <w:rFonts w:ascii="Times New Roman" w:hAnsi="Times New Roman" w:cs="Times New Roman"/>
                <w:sz w:val="24"/>
                <w:szCs w:val="24"/>
              </w:rPr>
              <w:t>FY20 39%</w:t>
            </w:r>
            <w:r w:rsidR="00EE04AE">
              <w:rPr>
                <w:rFonts w:ascii="Times New Roman" w:hAnsi="Times New Roman" w:cs="Times New Roman"/>
                <w:sz w:val="24"/>
                <w:szCs w:val="24"/>
              </w:rPr>
              <w:t xml:space="preserve">, </w:t>
            </w:r>
            <w:r w:rsidR="00C71B51">
              <w:rPr>
                <w:rFonts w:ascii="Times New Roman" w:hAnsi="Times New Roman" w:cs="Times New Roman"/>
                <w:sz w:val="24"/>
                <w:szCs w:val="24"/>
              </w:rPr>
              <w:t xml:space="preserve">FY21 </w:t>
            </w:r>
            <w:r w:rsidR="00650583">
              <w:rPr>
                <w:rFonts w:ascii="Times New Roman" w:hAnsi="Times New Roman" w:cs="Times New Roman"/>
                <w:sz w:val="24"/>
                <w:szCs w:val="24"/>
              </w:rPr>
              <w:t xml:space="preserve">48%, </w:t>
            </w:r>
            <w:r w:rsidR="004E1659">
              <w:rPr>
                <w:rFonts w:ascii="Times New Roman" w:hAnsi="Times New Roman" w:cs="Times New Roman"/>
                <w:sz w:val="24"/>
                <w:szCs w:val="24"/>
              </w:rPr>
              <w:t>FY22 37%</w:t>
            </w:r>
            <w:r w:rsidR="00B078E9">
              <w:rPr>
                <w:rFonts w:ascii="Times New Roman" w:hAnsi="Times New Roman" w:cs="Times New Roman"/>
                <w:sz w:val="24"/>
                <w:szCs w:val="24"/>
              </w:rPr>
              <w:t>,</w:t>
            </w:r>
            <w:r w:rsidR="004E1659">
              <w:rPr>
                <w:rFonts w:ascii="Times New Roman" w:hAnsi="Times New Roman" w:cs="Times New Roman"/>
                <w:sz w:val="24"/>
                <w:szCs w:val="24"/>
              </w:rPr>
              <w:t xml:space="preserve"> </w:t>
            </w:r>
            <w:r w:rsidR="00DF1060">
              <w:rPr>
                <w:rFonts w:ascii="Times New Roman" w:hAnsi="Times New Roman" w:cs="Times New Roman"/>
                <w:sz w:val="24"/>
                <w:szCs w:val="24"/>
              </w:rPr>
              <w:t xml:space="preserve">remaining), which has been a concern.  The committee </w:t>
            </w:r>
            <w:r w:rsidR="00832038">
              <w:rPr>
                <w:rFonts w:ascii="Times New Roman" w:hAnsi="Times New Roman" w:cs="Times New Roman"/>
                <w:sz w:val="24"/>
                <w:szCs w:val="24"/>
              </w:rPr>
              <w:t xml:space="preserve">members expressed concern </w:t>
            </w:r>
            <w:r w:rsidR="004D019C">
              <w:rPr>
                <w:rFonts w:ascii="Times New Roman" w:hAnsi="Times New Roman" w:cs="Times New Roman"/>
                <w:sz w:val="24"/>
                <w:szCs w:val="24"/>
              </w:rPr>
              <w:t xml:space="preserve">and recommended suspending the course fees given current and past </w:t>
            </w:r>
            <w:r w:rsidR="00A57F40">
              <w:rPr>
                <w:rFonts w:ascii="Times New Roman" w:hAnsi="Times New Roman" w:cs="Times New Roman"/>
                <w:sz w:val="24"/>
                <w:szCs w:val="24"/>
              </w:rPr>
              <w:t xml:space="preserve">remaining revenue and </w:t>
            </w:r>
            <w:r w:rsidR="00367AB0">
              <w:rPr>
                <w:rFonts w:ascii="Times New Roman" w:hAnsi="Times New Roman" w:cs="Times New Roman"/>
                <w:sz w:val="24"/>
                <w:szCs w:val="24"/>
              </w:rPr>
              <w:t xml:space="preserve">previously </w:t>
            </w:r>
            <w:r w:rsidR="00A57F40">
              <w:rPr>
                <w:rFonts w:ascii="Times New Roman" w:hAnsi="Times New Roman" w:cs="Times New Roman"/>
                <w:sz w:val="24"/>
                <w:szCs w:val="24"/>
              </w:rPr>
              <w:t xml:space="preserve">utilizing the revenue on items that were not listed in the original </w:t>
            </w:r>
            <w:r w:rsidR="00222C84">
              <w:rPr>
                <w:rFonts w:ascii="Times New Roman" w:hAnsi="Times New Roman" w:cs="Times New Roman"/>
                <w:sz w:val="24"/>
                <w:szCs w:val="24"/>
              </w:rPr>
              <w:t>application.  After receiving an appeal from the college of Health, the committ</w:t>
            </w:r>
            <w:r w:rsidR="007365B0">
              <w:rPr>
                <w:rFonts w:ascii="Times New Roman" w:hAnsi="Times New Roman" w:cs="Times New Roman"/>
                <w:sz w:val="24"/>
                <w:szCs w:val="24"/>
              </w:rPr>
              <w:t xml:space="preserve">ee decided not suspend the fee since the fee will be managed under new leadership moving forward.  </w:t>
            </w:r>
            <w:r w:rsidR="00C65088">
              <w:rPr>
                <w:rFonts w:ascii="Times New Roman" w:hAnsi="Times New Roman" w:cs="Times New Roman"/>
                <w:sz w:val="24"/>
                <w:szCs w:val="24"/>
              </w:rPr>
              <w:t xml:space="preserve">The committee agrees that the new leadership will certainly be able to manage this fee </w:t>
            </w:r>
            <w:r w:rsidR="00B56CF0">
              <w:rPr>
                <w:rFonts w:ascii="Times New Roman" w:hAnsi="Times New Roman" w:cs="Times New Roman"/>
                <w:sz w:val="24"/>
                <w:szCs w:val="24"/>
              </w:rPr>
              <w:t xml:space="preserve">more carefully. </w:t>
            </w:r>
            <w:r w:rsidR="00C251A1">
              <w:rPr>
                <w:rFonts w:ascii="Times New Roman" w:hAnsi="Times New Roman" w:cs="Times New Roman"/>
                <w:sz w:val="24"/>
                <w:szCs w:val="24"/>
              </w:rPr>
              <w:t>The committee recommends no changes to the fee in FY</w:t>
            </w:r>
            <w:r w:rsidR="00DA41DA">
              <w:rPr>
                <w:rFonts w:ascii="Times New Roman" w:hAnsi="Times New Roman" w:cs="Times New Roman"/>
                <w:sz w:val="24"/>
                <w:szCs w:val="24"/>
              </w:rPr>
              <w:t xml:space="preserve">25. </w:t>
            </w:r>
            <w:r w:rsidR="00A237B9">
              <w:rPr>
                <w:rFonts w:ascii="Times New Roman" w:hAnsi="Times New Roman" w:cs="Times New Roman"/>
                <w:sz w:val="24"/>
                <w:szCs w:val="24"/>
              </w:rPr>
              <w:t>We are reminding all fee managers that if their course is changed to an online course and if the fee revenue is not utilized for the students in that course then the fee should not be assessed for those students.</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58762C90" w14:textId="632DD1B9" w:rsidR="007064B9" w:rsidRDefault="00E218F7" w:rsidP="00F96A63">
            <w:pPr>
              <w:rPr>
                <w:rFonts w:ascii="Times New Roman" w:hAnsi="Times New Roman" w:cs="Times New Roman"/>
                <w:sz w:val="24"/>
                <w:szCs w:val="24"/>
              </w:rPr>
            </w:pPr>
            <w:r>
              <w:rPr>
                <w:rFonts w:ascii="Times New Roman" w:hAnsi="Times New Roman" w:cs="Times New Roman"/>
                <w:sz w:val="24"/>
                <w:szCs w:val="24"/>
              </w:rPr>
              <w:lastRenderedPageBreak/>
              <w:t xml:space="preserve">Current </w:t>
            </w:r>
            <w:r w:rsidR="009C4639">
              <w:rPr>
                <w:rFonts w:ascii="Times New Roman" w:hAnsi="Times New Roman" w:cs="Times New Roman"/>
                <w:sz w:val="24"/>
                <w:szCs w:val="24"/>
              </w:rPr>
              <w:t>Varies:</w:t>
            </w:r>
          </w:p>
          <w:p w14:paraId="118E147C" w14:textId="7FCD54A5" w:rsidR="009C4639" w:rsidRDefault="00026DD2" w:rsidP="00F96A63">
            <w:pPr>
              <w:rPr>
                <w:rFonts w:ascii="Times New Roman" w:hAnsi="Times New Roman" w:cs="Times New Roman"/>
                <w:sz w:val="24"/>
                <w:szCs w:val="24"/>
              </w:rPr>
            </w:pPr>
            <w:r>
              <w:rPr>
                <w:rFonts w:ascii="Times New Roman" w:hAnsi="Times New Roman" w:cs="Times New Roman"/>
                <w:sz w:val="24"/>
                <w:szCs w:val="24"/>
              </w:rPr>
              <w:t>$35/course</w:t>
            </w:r>
          </w:p>
          <w:p w14:paraId="4E1CDFAC" w14:textId="17E5BF9B" w:rsidR="00026DD2" w:rsidRDefault="00026DD2" w:rsidP="00F96A63">
            <w:pPr>
              <w:rPr>
                <w:rFonts w:ascii="Times New Roman" w:hAnsi="Times New Roman" w:cs="Times New Roman"/>
                <w:sz w:val="24"/>
                <w:szCs w:val="24"/>
              </w:rPr>
            </w:pPr>
            <w:r>
              <w:rPr>
                <w:rFonts w:ascii="Times New Roman" w:hAnsi="Times New Roman" w:cs="Times New Roman"/>
                <w:sz w:val="24"/>
                <w:szCs w:val="24"/>
              </w:rPr>
              <w:lastRenderedPageBreak/>
              <w:t>$21.75/course</w:t>
            </w:r>
          </w:p>
          <w:p w14:paraId="7B7EF295" w14:textId="44F2207C" w:rsidR="00026DD2" w:rsidRDefault="005573C2" w:rsidP="00F96A63">
            <w:pPr>
              <w:rPr>
                <w:rFonts w:ascii="Times New Roman" w:hAnsi="Times New Roman" w:cs="Times New Roman"/>
                <w:sz w:val="24"/>
                <w:szCs w:val="24"/>
              </w:rPr>
            </w:pPr>
            <w:r>
              <w:rPr>
                <w:rFonts w:ascii="Times New Roman" w:hAnsi="Times New Roman" w:cs="Times New Roman"/>
                <w:sz w:val="24"/>
                <w:szCs w:val="24"/>
              </w:rPr>
              <w:t>$47/course</w:t>
            </w:r>
          </w:p>
          <w:p w14:paraId="27BF486C" w14:textId="77777777" w:rsidR="005573C2" w:rsidRDefault="005573C2" w:rsidP="00F96A63">
            <w:pPr>
              <w:rPr>
                <w:rFonts w:ascii="Times New Roman" w:hAnsi="Times New Roman" w:cs="Times New Roman"/>
                <w:sz w:val="24"/>
                <w:szCs w:val="24"/>
              </w:rPr>
            </w:pPr>
            <w:r>
              <w:rPr>
                <w:rFonts w:ascii="Times New Roman" w:hAnsi="Times New Roman" w:cs="Times New Roman"/>
                <w:sz w:val="24"/>
                <w:szCs w:val="24"/>
              </w:rPr>
              <w:t>(Depends on the course)</w:t>
            </w:r>
          </w:p>
          <w:p w14:paraId="283376DB" w14:textId="77777777" w:rsidR="001E41C6" w:rsidRDefault="001E41C6" w:rsidP="00F96A63">
            <w:pPr>
              <w:rPr>
                <w:rFonts w:ascii="Times New Roman" w:hAnsi="Times New Roman" w:cs="Times New Roman"/>
                <w:sz w:val="24"/>
                <w:szCs w:val="24"/>
              </w:rPr>
            </w:pPr>
          </w:p>
          <w:p w14:paraId="2D4AB713" w14:textId="15097E00" w:rsidR="00790630" w:rsidRPr="00943CAD" w:rsidRDefault="00790630" w:rsidP="00F96A63">
            <w:pPr>
              <w:rPr>
                <w:rFonts w:ascii="Times New Roman" w:hAnsi="Times New Roman" w:cs="Times New Roman"/>
                <w:sz w:val="24"/>
                <w:szCs w:val="24"/>
              </w:rPr>
            </w:pPr>
            <w:r>
              <w:rPr>
                <w:rFonts w:ascii="Times New Roman" w:hAnsi="Times New Roman" w:cs="Times New Roman"/>
                <w:sz w:val="24"/>
                <w:szCs w:val="24"/>
              </w:rPr>
              <w:t xml:space="preserve">No Change for FY24 or </w:t>
            </w:r>
            <w:r w:rsidR="002112AF">
              <w:rPr>
                <w:rFonts w:ascii="Times New Roman" w:hAnsi="Times New Roman" w:cs="Times New Roman"/>
                <w:sz w:val="24"/>
                <w:szCs w:val="24"/>
              </w:rPr>
              <w:t>FY</w:t>
            </w:r>
            <w:r>
              <w:rPr>
                <w:rFonts w:ascii="Times New Roman" w:hAnsi="Times New Roman" w:cs="Times New Roman"/>
                <w:sz w:val="24"/>
                <w:szCs w:val="24"/>
              </w:rPr>
              <w:t>25</w:t>
            </w:r>
          </w:p>
        </w:tc>
      </w:tr>
    </w:tbl>
    <w:p w14:paraId="5F00CF0A" w14:textId="77777777" w:rsidR="00EE3BD6" w:rsidRDefault="00EE3BD6">
      <w:bookmarkStart w:id="2" w:name="_Hlk147914011"/>
      <w:r>
        <w:lastRenderedPageBreak/>
        <w:br w:type="page"/>
      </w:r>
    </w:p>
    <w:tbl>
      <w:tblPr>
        <w:tblStyle w:val="TableGrid"/>
        <w:tblW w:w="13765" w:type="dxa"/>
        <w:tblInd w:w="0" w:type="dxa"/>
        <w:tblLayout w:type="fixed"/>
        <w:tblLook w:val="04A0" w:firstRow="1" w:lastRow="0" w:firstColumn="1" w:lastColumn="0" w:noHBand="0" w:noVBand="1"/>
      </w:tblPr>
      <w:tblGrid>
        <w:gridCol w:w="1975"/>
        <w:gridCol w:w="1980"/>
        <w:gridCol w:w="7380"/>
        <w:gridCol w:w="2430"/>
      </w:tblGrid>
      <w:tr w:rsidR="007064B9" w:rsidRPr="00943CAD" w14:paraId="5150BD72" w14:textId="77777777" w:rsidTr="002A78DC">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14:paraId="5F1B7117" w14:textId="4B1425F4" w:rsidR="007064B9" w:rsidRPr="005752E6" w:rsidRDefault="007064B9" w:rsidP="006A7DF9">
            <w:pPr>
              <w:spacing w:line="270" w:lineRule="atLeast"/>
              <w:rPr>
                <w:rStyle w:val="Strong"/>
                <w:rFonts w:ascii="Times New Roman" w:hAnsi="Times New Roman" w:cs="Times New Roman"/>
                <w:b w:val="0"/>
                <w:sz w:val="24"/>
                <w:szCs w:val="24"/>
              </w:rPr>
            </w:pPr>
            <w:r w:rsidRPr="005752E6">
              <w:rPr>
                <w:rStyle w:val="Strong"/>
                <w:rFonts w:ascii="Times New Roman" w:hAnsi="Times New Roman" w:cs="Times New Roman"/>
                <w:b w:val="0"/>
                <w:sz w:val="24"/>
                <w:szCs w:val="24"/>
              </w:rPr>
              <w:lastRenderedPageBreak/>
              <w:t xml:space="preserve">Nursing Program fee review and Application.  </w:t>
            </w:r>
          </w:p>
        </w:tc>
        <w:tc>
          <w:tcPr>
            <w:tcW w:w="1980" w:type="dxa"/>
            <w:tcBorders>
              <w:top w:val="single" w:sz="4" w:space="0" w:color="auto"/>
              <w:left w:val="single" w:sz="4" w:space="0" w:color="auto"/>
              <w:bottom w:val="single" w:sz="4" w:space="0" w:color="auto"/>
              <w:right w:val="single" w:sz="4" w:space="0" w:color="auto"/>
            </w:tcBorders>
          </w:tcPr>
          <w:p w14:paraId="30EDCF09" w14:textId="77777777" w:rsidR="007064B9" w:rsidRDefault="008561A7" w:rsidP="00681116">
            <w:pPr>
              <w:rPr>
                <w:rFonts w:ascii="Times New Roman" w:hAnsi="Times New Roman" w:cs="Times New Roman"/>
                <w:sz w:val="24"/>
                <w:szCs w:val="24"/>
              </w:rPr>
            </w:pPr>
            <w:r>
              <w:rPr>
                <w:rFonts w:ascii="Times New Roman" w:hAnsi="Times New Roman" w:cs="Times New Roman"/>
                <w:sz w:val="24"/>
                <w:szCs w:val="24"/>
              </w:rPr>
              <w:t>CoH/</w:t>
            </w:r>
          </w:p>
          <w:p w14:paraId="7CDB12FC" w14:textId="77777777" w:rsidR="008561A7" w:rsidRDefault="008561A7" w:rsidP="00681116">
            <w:pPr>
              <w:rPr>
                <w:rFonts w:ascii="Times New Roman" w:hAnsi="Times New Roman" w:cs="Times New Roman"/>
                <w:sz w:val="24"/>
                <w:szCs w:val="24"/>
              </w:rPr>
            </w:pPr>
            <w:r>
              <w:rPr>
                <w:rFonts w:ascii="Times New Roman" w:hAnsi="Times New Roman" w:cs="Times New Roman"/>
                <w:sz w:val="24"/>
                <w:szCs w:val="24"/>
              </w:rPr>
              <w:t>Victoria Foster/</w:t>
            </w:r>
          </w:p>
          <w:p w14:paraId="4867354C" w14:textId="5B011EF9" w:rsidR="008561A7" w:rsidRPr="005752E6" w:rsidRDefault="008561A7" w:rsidP="00681116">
            <w:pPr>
              <w:rPr>
                <w:rFonts w:ascii="Times New Roman" w:hAnsi="Times New Roman" w:cs="Times New Roman"/>
                <w:sz w:val="24"/>
                <w:szCs w:val="24"/>
              </w:rPr>
            </w:pPr>
            <w:r>
              <w:rPr>
                <w:rFonts w:ascii="Times New Roman" w:hAnsi="Times New Roman" w:cs="Times New Roman"/>
                <w:sz w:val="24"/>
                <w:szCs w:val="24"/>
              </w:rPr>
              <w:t>Victoria Foster</w:t>
            </w:r>
          </w:p>
        </w:tc>
        <w:tc>
          <w:tcPr>
            <w:tcW w:w="7380" w:type="dxa"/>
            <w:tcBorders>
              <w:top w:val="single" w:sz="4" w:space="0" w:color="auto"/>
              <w:left w:val="single" w:sz="4" w:space="0" w:color="auto"/>
              <w:bottom w:val="single" w:sz="4" w:space="0" w:color="auto"/>
              <w:right w:val="single" w:sz="4" w:space="0" w:color="auto"/>
            </w:tcBorders>
            <w:vAlign w:val="center"/>
          </w:tcPr>
          <w:p w14:paraId="0E682AB3" w14:textId="132CDBAA" w:rsidR="007064B9" w:rsidRPr="005752E6" w:rsidRDefault="007064B9" w:rsidP="00681116">
            <w:pPr>
              <w:rPr>
                <w:rFonts w:ascii="Times New Roman" w:hAnsi="Times New Roman" w:cs="Times New Roman"/>
                <w:sz w:val="24"/>
                <w:szCs w:val="24"/>
              </w:rPr>
            </w:pPr>
            <w:r w:rsidRPr="005752E6">
              <w:rPr>
                <w:rFonts w:ascii="Times New Roman" w:hAnsi="Times New Roman" w:cs="Times New Roman"/>
                <w:sz w:val="24"/>
                <w:szCs w:val="24"/>
              </w:rPr>
              <w:t>The revenue collected in FY23 from this fee was $81,504 and $83,374 was spent from this fee which left $1,870 or 2% remaining.  The committee feels that this fee is well managed and spent responsibly to support students in the program.  The committee recommends no changes to the fee and recommends approving the application to charge the same fee in FY25.  This will require BOR approval per USG guidelines</w:t>
            </w:r>
            <w:r w:rsidR="00DA41DA">
              <w:rPr>
                <w:rFonts w:ascii="Times New Roman" w:hAnsi="Times New Roman" w:cs="Times New Roman"/>
                <w:sz w:val="24"/>
                <w:szCs w:val="24"/>
              </w:rPr>
              <w:t xml:space="preserve"> for program fees</w:t>
            </w:r>
            <w:r w:rsidRPr="005752E6">
              <w:rPr>
                <w:rFonts w:ascii="Times New Roman" w:hAnsi="Times New Roman" w:cs="Times New Roman"/>
                <w:sz w:val="24"/>
                <w:szCs w:val="24"/>
              </w:rPr>
              <w:t xml:space="preserve">.  </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22F85C0F" w14:textId="27FCA59C" w:rsidR="007064B9" w:rsidRPr="005752E6" w:rsidRDefault="00112438" w:rsidP="006A7DF9">
            <w:pPr>
              <w:rPr>
                <w:rFonts w:ascii="Times New Roman" w:hAnsi="Times New Roman" w:cs="Times New Roman"/>
                <w:sz w:val="24"/>
                <w:szCs w:val="24"/>
              </w:rPr>
            </w:pPr>
            <w:r>
              <w:rPr>
                <w:rFonts w:ascii="Times New Roman" w:hAnsi="Times New Roman" w:cs="Times New Roman"/>
                <w:sz w:val="24"/>
                <w:szCs w:val="24"/>
              </w:rPr>
              <w:t xml:space="preserve">Current: </w:t>
            </w:r>
            <w:r w:rsidR="007064B9" w:rsidRPr="005752E6">
              <w:rPr>
                <w:rFonts w:ascii="Times New Roman" w:hAnsi="Times New Roman" w:cs="Times New Roman"/>
                <w:sz w:val="24"/>
                <w:szCs w:val="24"/>
              </w:rPr>
              <w:t>$283/semester</w:t>
            </w:r>
          </w:p>
          <w:p w14:paraId="5753857D" w14:textId="77777777" w:rsidR="001E41C6" w:rsidRDefault="001E41C6" w:rsidP="00F96A63">
            <w:pPr>
              <w:rPr>
                <w:rFonts w:ascii="Times New Roman" w:hAnsi="Times New Roman" w:cs="Times New Roman"/>
                <w:sz w:val="24"/>
                <w:szCs w:val="24"/>
              </w:rPr>
            </w:pPr>
          </w:p>
          <w:p w14:paraId="3ACE608A" w14:textId="1EC02A8E" w:rsidR="007064B9" w:rsidRPr="005752E6" w:rsidRDefault="007064B9" w:rsidP="00F96A63">
            <w:pPr>
              <w:rPr>
                <w:rFonts w:ascii="Times New Roman" w:hAnsi="Times New Roman" w:cs="Times New Roman"/>
                <w:sz w:val="24"/>
                <w:szCs w:val="24"/>
              </w:rPr>
            </w:pPr>
            <w:r w:rsidRPr="005752E6">
              <w:rPr>
                <w:rFonts w:ascii="Times New Roman" w:hAnsi="Times New Roman" w:cs="Times New Roman"/>
                <w:sz w:val="24"/>
                <w:szCs w:val="24"/>
              </w:rPr>
              <w:t>Recommend</w:t>
            </w:r>
            <w:r w:rsidR="00296C17">
              <w:rPr>
                <w:rFonts w:ascii="Times New Roman" w:hAnsi="Times New Roman" w:cs="Times New Roman"/>
                <w:sz w:val="24"/>
                <w:szCs w:val="24"/>
              </w:rPr>
              <w:t>:</w:t>
            </w:r>
            <w:r w:rsidRPr="005752E6">
              <w:rPr>
                <w:rFonts w:ascii="Times New Roman" w:hAnsi="Times New Roman" w:cs="Times New Roman"/>
                <w:sz w:val="24"/>
                <w:szCs w:val="24"/>
              </w:rPr>
              <w:t xml:space="preserve"> $283/semester for FY25. </w:t>
            </w:r>
          </w:p>
        </w:tc>
      </w:tr>
      <w:bookmarkEnd w:id="2"/>
      <w:tr w:rsidR="007064B9" w:rsidRPr="00943CAD" w14:paraId="7ED76FFE" w14:textId="1BBBC3EE" w:rsidTr="002A78DC">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14:paraId="1B433B62" w14:textId="4C046100" w:rsidR="007064B9" w:rsidRPr="00832E1A" w:rsidRDefault="004B7B28" w:rsidP="006A7DF9">
            <w:pPr>
              <w:spacing w:line="270" w:lineRule="atLeast"/>
              <w:rPr>
                <w:rFonts w:ascii="Times New Roman" w:hAnsi="Times New Roman" w:cs="Times New Roman"/>
                <w:b/>
                <w:sz w:val="24"/>
                <w:szCs w:val="24"/>
              </w:rPr>
            </w:pPr>
            <w:r>
              <w:br w:type="page"/>
            </w:r>
            <w:r w:rsidR="007064B9" w:rsidRPr="00832E1A">
              <w:rPr>
                <w:rFonts w:ascii="Times New Roman" w:hAnsi="Times New Roman" w:cs="Times New Roman"/>
                <w:sz w:val="24"/>
                <w:szCs w:val="24"/>
              </w:rPr>
              <w:t xml:space="preserve">FNP Program fee </w:t>
            </w:r>
          </w:p>
        </w:tc>
        <w:tc>
          <w:tcPr>
            <w:tcW w:w="1980" w:type="dxa"/>
            <w:tcBorders>
              <w:top w:val="single" w:sz="4" w:space="0" w:color="auto"/>
              <w:left w:val="single" w:sz="4" w:space="0" w:color="auto"/>
              <w:bottom w:val="single" w:sz="4" w:space="0" w:color="auto"/>
              <w:right w:val="single" w:sz="4" w:space="0" w:color="auto"/>
            </w:tcBorders>
          </w:tcPr>
          <w:p w14:paraId="21B0D8A0" w14:textId="77777777" w:rsidR="007064B9" w:rsidRPr="1B2ED33F" w:rsidRDefault="007064B9" w:rsidP="00F96A63">
            <w:pPr>
              <w:rPr>
                <w:rFonts w:ascii="Times New Roman" w:hAnsi="Times New Roman" w:cs="Times New Roman"/>
                <w:sz w:val="24"/>
                <w:szCs w:val="24"/>
              </w:rPr>
            </w:pPr>
          </w:p>
        </w:tc>
        <w:tc>
          <w:tcPr>
            <w:tcW w:w="7380" w:type="dxa"/>
            <w:tcBorders>
              <w:top w:val="single" w:sz="4" w:space="0" w:color="auto"/>
              <w:left w:val="single" w:sz="4" w:space="0" w:color="auto"/>
              <w:bottom w:val="single" w:sz="4" w:space="0" w:color="auto"/>
              <w:right w:val="single" w:sz="4" w:space="0" w:color="auto"/>
            </w:tcBorders>
            <w:vAlign w:val="center"/>
          </w:tcPr>
          <w:p w14:paraId="0C9F99EA" w14:textId="1CB5B0FE" w:rsidR="007064B9" w:rsidRDefault="007064B9" w:rsidP="00F96A63">
            <w:pPr>
              <w:rPr>
                <w:rFonts w:ascii="Times New Roman" w:hAnsi="Times New Roman" w:cs="Times New Roman"/>
                <w:sz w:val="24"/>
                <w:szCs w:val="24"/>
              </w:rPr>
            </w:pPr>
            <w:r w:rsidRPr="1B2ED33F">
              <w:rPr>
                <w:rFonts w:ascii="Times New Roman" w:hAnsi="Times New Roman" w:cs="Times New Roman"/>
                <w:sz w:val="24"/>
                <w:szCs w:val="24"/>
              </w:rPr>
              <w:t xml:space="preserve">Since FY20, this fee is no longer collected from students </w:t>
            </w:r>
            <w:r w:rsidR="004B7B28" w:rsidRPr="1B2ED33F">
              <w:rPr>
                <w:rFonts w:ascii="Times New Roman" w:hAnsi="Times New Roman" w:cs="Times New Roman"/>
                <w:sz w:val="24"/>
                <w:szCs w:val="24"/>
              </w:rPr>
              <w:t>since</w:t>
            </w:r>
            <w:r w:rsidRPr="1B2ED33F">
              <w:rPr>
                <w:rFonts w:ascii="Times New Roman" w:hAnsi="Times New Roman" w:cs="Times New Roman"/>
                <w:sz w:val="24"/>
                <w:szCs w:val="24"/>
              </w:rPr>
              <w:t xml:space="preserve"> there was an unusual amount of revenue that was not spent.  This fee is different than most program and course fees in that it rolls over each fiscal year given the nature of the program and how the fee is collected.  It was decided in FY20 that sufficient revenue existed in the budget to cover expenses of the program through FY2024 (this was an estimate).  The committee continues to review how the remaining revenue is used to support the program.  This year there was a</w:t>
            </w:r>
            <w:r w:rsidR="0042478A">
              <w:rPr>
                <w:rFonts w:ascii="Times New Roman" w:hAnsi="Times New Roman" w:cs="Times New Roman"/>
                <w:sz w:val="24"/>
                <w:szCs w:val="24"/>
              </w:rPr>
              <w:t>n unexpected</w:t>
            </w:r>
            <w:r w:rsidRPr="1B2ED33F">
              <w:rPr>
                <w:rFonts w:ascii="Times New Roman" w:hAnsi="Times New Roman" w:cs="Times New Roman"/>
                <w:sz w:val="24"/>
                <w:szCs w:val="24"/>
              </w:rPr>
              <w:t xml:space="preserve"> catering charge allocated to this account in April, which was not supposed to be allocated to this account.  </w:t>
            </w:r>
            <w:r w:rsidR="0042478A">
              <w:rPr>
                <w:rFonts w:ascii="Times New Roman" w:hAnsi="Times New Roman" w:cs="Times New Roman"/>
                <w:sz w:val="24"/>
                <w:szCs w:val="24"/>
              </w:rPr>
              <w:t xml:space="preserve">While the error was </w:t>
            </w:r>
            <w:r w:rsidR="00E7105B">
              <w:rPr>
                <w:rFonts w:ascii="Times New Roman" w:hAnsi="Times New Roman" w:cs="Times New Roman"/>
                <w:sz w:val="24"/>
                <w:szCs w:val="24"/>
              </w:rPr>
              <w:t>addressed in the narrative it was not corrected during the quarterly budget review</w:t>
            </w:r>
            <w:r w:rsidR="00AF0EF7">
              <w:rPr>
                <w:rFonts w:ascii="Times New Roman" w:hAnsi="Times New Roman" w:cs="Times New Roman"/>
                <w:sz w:val="24"/>
                <w:szCs w:val="24"/>
              </w:rPr>
              <w:t xml:space="preserve">.  This was a concern to the committee.  </w:t>
            </w:r>
            <w:r w:rsidR="00D34A53" w:rsidRPr="1B2ED33F">
              <w:rPr>
                <w:rFonts w:ascii="Times New Roman" w:hAnsi="Times New Roman" w:cs="Times New Roman"/>
                <w:sz w:val="24"/>
                <w:szCs w:val="24"/>
              </w:rPr>
              <w:t>All</w:t>
            </w:r>
            <w:r w:rsidRPr="1B2ED33F">
              <w:rPr>
                <w:rFonts w:ascii="Times New Roman" w:hAnsi="Times New Roman" w:cs="Times New Roman"/>
                <w:sz w:val="24"/>
                <w:szCs w:val="24"/>
              </w:rPr>
              <w:t xml:space="preserve"> the other allocations/expenditures were </w:t>
            </w:r>
            <w:r w:rsidR="0042478A">
              <w:rPr>
                <w:rFonts w:ascii="Times New Roman" w:hAnsi="Times New Roman" w:cs="Times New Roman"/>
                <w:sz w:val="24"/>
                <w:szCs w:val="24"/>
              </w:rPr>
              <w:t>expected</w:t>
            </w:r>
            <w:r w:rsidRPr="1B2ED33F">
              <w:rPr>
                <w:rFonts w:ascii="Times New Roman" w:hAnsi="Times New Roman" w:cs="Times New Roman"/>
                <w:sz w:val="24"/>
                <w:szCs w:val="24"/>
              </w:rPr>
              <w:t xml:space="preserve"> </w:t>
            </w:r>
            <w:r w:rsidR="00AF0EF7">
              <w:rPr>
                <w:rFonts w:ascii="Times New Roman" w:hAnsi="Times New Roman" w:cs="Times New Roman"/>
                <w:sz w:val="24"/>
                <w:szCs w:val="24"/>
              </w:rPr>
              <w:t xml:space="preserve">and appeared correct </w:t>
            </w:r>
            <w:r w:rsidRPr="1B2ED33F">
              <w:rPr>
                <w:rFonts w:ascii="Times New Roman" w:hAnsi="Times New Roman" w:cs="Times New Roman"/>
                <w:sz w:val="24"/>
                <w:szCs w:val="24"/>
              </w:rPr>
              <w:t xml:space="preserve">for this fee. </w:t>
            </w:r>
          </w:p>
          <w:p w14:paraId="7606C507" w14:textId="77777777" w:rsidR="007064B9" w:rsidRDefault="007064B9" w:rsidP="00F96A63">
            <w:pPr>
              <w:rPr>
                <w:rFonts w:ascii="Times New Roman" w:hAnsi="Times New Roman" w:cs="Times New Roman"/>
                <w:sz w:val="24"/>
                <w:szCs w:val="24"/>
              </w:rPr>
            </w:pPr>
          </w:p>
          <w:p w14:paraId="65E9FBDA" w14:textId="2A690C6F" w:rsidR="007064B9" w:rsidRPr="00832E1A" w:rsidRDefault="007064B9" w:rsidP="00F96A63">
            <w:pPr>
              <w:rPr>
                <w:rFonts w:ascii="Times New Roman" w:hAnsi="Times New Roman" w:cs="Times New Roman"/>
                <w:sz w:val="24"/>
                <w:szCs w:val="24"/>
              </w:rPr>
            </w:pPr>
            <w:r w:rsidRPr="1B2ED33F">
              <w:rPr>
                <w:rFonts w:ascii="Times New Roman" w:hAnsi="Times New Roman" w:cs="Times New Roman"/>
                <w:sz w:val="24"/>
                <w:szCs w:val="24"/>
              </w:rPr>
              <w:t>The committee reviewed the applications for the FNP course fees and program fee to start in FY25 (if approved). The committee learned that at the end of FY2023 the balance remaining in the fee account was $35,557 and members of the committee expressed concern about re-starting a fee in this program when the balance remaining is still quite high. Given the large amount of revenue remaining to support this program and the fact that the largest amount spent in a single fiscal year to support this program has been $15,291 the SCAPFA committee did not approve charging this program fee or course fees to support this program during FY25.  The committee recommends reapplying for the program and course fees in Sept. 2024 for FY26</w:t>
            </w:r>
            <w:r w:rsidR="00AF0EF7">
              <w:rPr>
                <w:rFonts w:ascii="Times New Roman" w:hAnsi="Times New Roman" w:cs="Times New Roman"/>
                <w:sz w:val="24"/>
                <w:szCs w:val="24"/>
              </w:rPr>
              <w:t xml:space="preserve"> or submitting an appeal</w:t>
            </w:r>
            <w:r w:rsidR="00A6357C">
              <w:rPr>
                <w:rFonts w:ascii="Times New Roman" w:hAnsi="Times New Roman" w:cs="Times New Roman"/>
                <w:sz w:val="24"/>
                <w:szCs w:val="24"/>
              </w:rPr>
              <w:t xml:space="preserve"> for FY25</w:t>
            </w:r>
            <w:r w:rsidR="00AF0EF7">
              <w:rPr>
                <w:rFonts w:ascii="Times New Roman" w:hAnsi="Times New Roman" w:cs="Times New Roman"/>
                <w:sz w:val="24"/>
                <w:szCs w:val="24"/>
              </w:rPr>
              <w:t xml:space="preserve"> containing more information </w:t>
            </w:r>
            <w:r w:rsidR="00A6357C">
              <w:rPr>
                <w:rFonts w:ascii="Times New Roman" w:hAnsi="Times New Roman" w:cs="Times New Roman"/>
                <w:sz w:val="24"/>
                <w:szCs w:val="24"/>
              </w:rPr>
              <w:t>about the need for the fee when significant revenue continues to remain in the budget</w:t>
            </w:r>
            <w:r w:rsidRPr="1B2ED33F">
              <w:rPr>
                <w:rFonts w:ascii="Times New Roman" w:hAnsi="Times New Roman" w:cs="Times New Roman"/>
                <w:sz w:val="24"/>
                <w:szCs w:val="24"/>
              </w:rPr>
              <w:t xml:space="preserve">.  </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155F436F" w14:textId="77777777" w:rsidR="006B0C49" w:rsidRDefault="006B0C49" w:rsidP="006A7DF9">
            <w:pPr>
              <w:rPr>
                <w:rFonts w:ascii="Times New Roman" w:hAnsi="Times New Roman" w:cs="Times New Roman"/>
                <w:sz w:val="24"/>
                <w:szCs w:val="24"/>
              </w:rPr>
            </w:pPr>
            <w:r>
              <w:rPr>
                <w:rFonts w:ascii="Times New Roman" w:hAnsi="Times New Roman" w:cs="Times New Roman"/>
                <w:sz w:val="24"/>
                <w:szCs w:val="24"/>
              </w:rPr>
              <w:t xml:space="preserve">Current: </w:t>
            </w:r>
            <w:r w:rsidR="007064B9" w:rsidRPr="00832E1A">
              <w:rPr>
                <w:rFonts w:ascii="Times New Roman" w:hAnsi="Times New Roman" w:cs="Times New Roman"/>
                <w:sz w:val="24"/>
                <w:szCs w:val="24"/>
              </w:rPr>
              <w:t xml:space="preserve">$0.00 since FY20, but fee rolls over; </w:t>
            </w:r>
          </w:p>
          <w:p w14:paraId="689D072D" w14:textId="77777777" w:rsidR="006B0C49" w:rsidRDefault="006B0C49" w:rsidP="006A7DF9">
            <w:pPr>
              <w:rPr>
                <w:rFonts w:ascii="Times New Roman" w:hAnsi="Times New Roman" w:cs="Times New Roman"/>
                <w:sz w:val="24"/>
                <w:szCs w:val="24"/>
              </w:rPr>
            </w:pPr>
          </w:p>
          <w:p w14:paraId="5FCDF091" w14:textId="77777777" w:rsidR="006B0C49" w:rsidRDefault="006B0C49" w:rsidP="006A7DF9">
            <w:pPr>
              <w:rPr>
                <w:rFonts w:ascii="Times New Roman" w:hAnsi="Times New Roman" w:cs="Times New Roman"/>
                <w:sz w:val="24"/>
                <w:szCs w:val="24"/>
              </w:rPr>
            </w:pPr>
            <w:r>
              <w:rPr>
                <w:rFonts w:ascii="Times New Roman" w:hAnsi="Times New Roman" w:cs="Times New Roman"/>
                <w:sz w:val="24"/>
                <w:szCs w:val="24"/>
              </w:rPr>
              <w:t>Recommend:</w:t>
            </w:r>
          </w:p>
          <w:p w14:paraId="3C1CC50B" w14:textId="50FEF370" w:rsidR="007064B9" w:rsidRPr="00832E1A" w:rsidRDefault="007064B9" w:rsidP="006A7DF9">
            <w:pPr>
              <w:rPr>
                <w:rFonts w:ascii="Times New Roman" w:hAnsi="Times New Roman" w:cs="Times New Roman"/>
                <w:sz w:val="24"/>
                <w:szCs w:val="24"/>
              </w:rPr>
            </w:pPr>
            <w:r w:rsidRPr="00832E1A">
              <w:rPr>
                <w:rFonts w:ascii="Times New Roman" w:hAnsi="Times New Roman" w:cs="Times New Roman"/>
                <w:sz w:val="24"/>
                <w:szCs w:val="24"/>
              </w:rPr>
              <w:t xml:space="preserve">Application for FY25 is not approved by the committee given the remaining revenue available to support the program.  </w:t>
            </w:r>
          </w:p>
        </w:tc>
      </w:tr>
    </w:tbl>
    <w:p w14:paraId="5375396F" w14:textId="2537C010" w:rsidR="00495C93" w:rsidRPr="00C55363" w:rsidRDefault="00495C93" w:rsidP="00980E44">
      <w:pPr>
        <w:rPr>
          <w:rFonts w:ascii="Times New Roman" w:hAnsi="Times New Roman" w:cs="Times New Roman"/>
        </w:rPr>
      </w:pPr>
    </w:p>
    <w:sectPr w:rsidR="00495C93" w:rsidRPr="00C55363" w:rsidSect="00E347FD">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B2C4B"/>
    <w:multiLevelType w:val="hybridMultilevel"/>
    <w:tmpl w:val="C7E2A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5948432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3D9"/>
    <w:rsid w:val="00002788"/>
    <w:rsid w:val="00005968"/>
    <w:rsid w:val="00014CA0"/>
    <w:rsid w:val="0001634C"/>
    <w:rsid w:val="00016D98"/>
    <w:rsid w:val="00021021"/>
    <w:rsid w:val="00026DD2"/>
    <w:rsid w:val="00027078"/>
    <w:rsid w:val="00034796"/>
    <w:rsid w:val="0003711E"/>
    <w:rsid w:val="000415D6"/>
    <w:rsid w:val="00041AC7"/>
    <w:rsid w:val="00041B1E"/>
    <w:rsid w:val="00041B95"/>
    <w:rsid w:val="00050020"/>
    <w:rsid w:val="000648D6"/>
    <w:rsid w:val="00064B54"/>
    <w:rsid w:val="00073DC8"/>
    <w:rsid w:val="00076C96"/>
    <w:rsid w:val="00081282"/>
    <w:rsid w:val="00085289"/>
    <w:rsid w:val="00086713"/>
    <w:rsid w:val="0008778C"/>
    <w:rsid w:val="00091603"/>
    <w:rsid w:val="0009259B"/>
    <w:rsid w:val="00093555"/>
    <w:rsid w:val="000A210B"/>
    <w:rsid w:val="000A7B60"/>
    <w:rsid w:val="000B6424"/>
    <w:rsid w:val="000C0FBB"/>
    <w:rsid w:val="000D3BD1"/>
    <w:rsid w:val="000D42BE"/>
    <w:rsid w:val="000D45B5"/>
    <w:rsid w:val="000D6FD9"/>
    <w:rsid w:val="000F1A2C"/>
    <w:rsid w:val="000F3F12"/>
    <w:rsid w:val="0010756C"/>
    <w:rsid w:val="00112438"/>
    <w:rsid w:val="00121514"/>
    <w:rsid w:val="0012728E"/>
    <w:rsid w:val="00135A2B"/>
    <w:rsid w:val="00147553"/>
    <w:rsid w:val="0015244A"/>
    <w:rsid w:val="001615F9"/>
    <w:rsid w:val="001679B5"/>
    <w:rsid w:val="00180CC0"/>
    <w:rsid w:val="0018505B"/>
    <w:rsid w:val="00185838"/>
    <w:rsid w:val="00187494"/>
    <w:rsid w:val="00196F92"/>
    <w:rsid w:val="001B0ADE"/>
    <w:rsid w:val="001B2418"/>
    <w:rsid w:val="001B6DC5"/>
    <w:rsid w:val="001B7744"/>
    <w:rsid w:val="001C69D7"/>
    <w:rsid w:val="001D029E"/>
    <w:rsid w:val="001E41C6"/>
    <w:rsid w:val="001E7623"/>
    <w:rsid w:val="00200531"/>
    <w:rsid w:val="0020162D"/>
    <w:rsid w:val="00202E8A"/>
    <w:rsid w:val="00203546"/>
    <w:rsid w:val="002112AF"/>
    <w:rsid w:val="00214C26"/>
    <w:rsid w:val="002221CA"/>
    <w:rsid w:val="00222C84"/>
    <w:rsid w:val="002235FF"/>
    <w:rsid w:val="00237B1D"/>
    <w:rsid w:val="00247DD8"/>
    <w:rsid w:val="00254707"/>
    <w:rsid w:val="00260B33"/>
    <w:rsid w:val="00261A76"/>
    <w:rsid w:val="0027056F"/>
    <w:rsid w:val="00273BD1"/>
    <w:rsid w:val="00280121"/>
    <w:rsid w:val="00282B0D"/>
    <w:rsid w:val="00285512"/>
    <w:rsid w:val="00286DF3"/>
    <w:rsid w:val="00287676"/>
    <w:rsid w:val="002924FA"/>
    <w:rsid w:val="00296C17"/>
    <w:rsid w:val="002A32C8"/>
    <w:rsid w:val="002A6B12"/>
    <w:rsid w:val="002A78DC"/>
    <w:rsid w:val="002B517B"/>
    <w:rsid w:val="002C61B9"/>
    <w:rsid w:val="002E0E38"/>
    <w:rsid w:val="002E1FF6"/>
    <w:rsid w:val="002F2812"/>
    <w:rsid w:val="00305F6C"/>
    <w:rsid w:val="003118CA"/>
    <w:rsid w:val="00315944"/>
    <w:rsid w:val="00320442"/>
    <w:rsid w:val="00337E6B"/>
    <w:rsid w:val="00341050"/>
    <w:rsid w:val="0034599C"/>
    <w:rsid w:val="00360D04"/>
    <w:rsid w:val="003610B5"/>
    <w:rsid w:val="003619C7"/>
    <w:rsid w:val="00361B61"/>
    <w:rsid w:val="00366B6C"/>
    <w:rsid w:val="00367AB0"/>
    <w:rsid w:val="00370686"/>
    <w:rsid w:val="00373CED"/>
    <w:rsid w:val="00374561"/>
    <w:rsid w:val="00375FC4"/>
    <w:rsid w:val="00376C23"/>
    <w:rsid w:val="003838F3"/>
    <w:rsid w:val="00386E22"/>
    <w:rsid w:val="00391638"/>
    <w:rsid w:val="003A030A"/>
    <w:rsid w:val="003A7DA0"/>
    <w:rsid w:val="003B1D81"/>
    <w:rsid w:val="003B51E8"/>
    <w:rsid w:val="003C003D"/>
    <w:rsid w:val="003D2545"/>
    <w:rsid w:val="003D6510"/>
    <w:rsid w:val="003E3907"/>
    <w:rsid w:val="003E71DA"/>
    <w:rsid w:val="003F0647"/>
    <w:rsid w:val="003F4921"/>
    <w:rsid w:val="003F612B"/>
    <w:rsid w:val="00402F37"/>
    <w:rsid w:val="00410490"/>
    <w:rsid w:val="00410B4E"/>
    <w:rsid w:val="00421BFF"/>
    <w:rsid w:val="0042294D"/>
    <w:rsid w:val="0042478A"/>
    <w:rsid w:val="0043065F"/>
    <w:rsid w:val="00435C20"/>
    <w:rsid w:val="00436090"/>
    <w:rsid w:val="00447D87"/>
    <w:rsid w:val="00450F58"/>
    <w:rsid w:val="00463B20"/>
    <w:rsid w:val="0046625C"/>
    <w:rsid w:val="00471278"/>
    <w:rsid w:val="004745D9"/>
    <w:rsid w:val="00476818"/>
    <w:rsid w:val="00477AC6"/>
    <w:rsid w:val="004852B5"/>
    <w:rsid w:val="00492EA8"/>
    <w:rsid w:val="004934F8"/>
    <w:rsid w:val="004938CA"/>
    <w:rsid w:val="00495C93"/>
    <w:rsid w:val="004A3AAE"/>
    <w:rsid w:val="004A5720"/>
    <w:rsid w:val="004B3BD3"/>
    <w:rsid w:val="004B65DA"/>
    <w:rsid w:val="004B7734"/>
    <w:rsid w:val="004B7B28"/>
    <w:rsid w:val="004D019C"/>
    <w:rsid w:val="004D6BE2"/>
    <w:rsid w:val="004E1659"/>
    <w:rsid w:val="004E44DD"/>
    <w:rsid w:val="004E53B0"/>
    <w:rsid w:val="00506972"/>
    <w:rsid w:val="00514258"/>
    <w:rsid w:val="00520B1F"/>
    <w:rsid w:val="005231AF"/>
    <w:rsid w:val="0053040C"/>
    <w:rsid w:val="00531231"/>
    <w:rsid w:val="00534FA5"/>
    <w:rsid w:val="00542337"/>
    <w:rsid w:val="005458ED"/>
    <w:rsid w:val="0055491E"/>
    <w:rsid w:val="005573C2"/>
    <w:rsid w:val="00567347"/>
    <w:rsid w:val="00570FB9"/>
    <w:rsid w:val="005752E6"/>
    <w:rsid w:val="00576B9A"/>
    <w:rsid w:val="005851C2"/>
    <w:rsid w:val="00591D69"/>
    <w:rsid w:val="0059338F"/>
    <w:rsid w:val="00593EB6"/>
    <w:rsid w:val="005A660D"/>
    <w:rsid w:val="005B1C07"/>
    <w:rsid w:val="005F3AFF"/>
    <w:rsid w:val="006000BF"/>
    <w:rsid w:val="00600316"/>
    <w:rsid w:val="006060DF"/>
    <w:rsid w:val="006105A7"/>
    <w:rsid w:val="006119FC"/>
    <w:rsid w:val="0061342B"/>
    <w:rsid w:val="00622F09"/>
    <w:rsid w:val="00625957"/>
    <w:rsid w:val="00626A13"/>
    <w:rsid w:val="00630A10"/>
    <w:rsid w:val="00650583"/>
    <w:rsid w:val="00657210"/>
    <w:rsid w:val="00663CA1"/>
    <w:rsid w:val="00666A9E"/>
    <w:rsid w:val="00680F97"/>
    <w:rsid w:val="00681116"/>
    <w:rsid w:val="006951A1"/>
    <w:rsid w:val="006A3324"/>
    <w:rsid w:val="006A5C9F"/>
    <w:rsid w:val="006A7DF9"/>
    <w:rsid w:val="006B0C49"/>
    <w:rsid w:val="006C5590"/>
    <w:rsid w:val="006D032A"/>
    <w:rsid w:val="006D24AB"/>
    <w:rsid w:val="006D4CFA"/>
    <w:rsid w:val="006D6982"/>
    <w:rsid w:val="006E3C5D"/>
    <w:rsid w:val="006E779E"/>
    <w:rsid w:val="006E7C8F"/>
    <w:rsid w:val="006F7043"/>
    <w:rsid w:val="006F7378"/>
    <w:rsid w:val="007029E2"/>
    <w:rsid w:val="00705001"/>
    <w:rsid w:val="00705457"/>
    <w:rsid w:val="007064B9"/>
    <w:rsid w:val="00707845"/>
    <w:rsid w:val="00711A48"/>
    <w:rsid w:val="00714FA6"/>
    <w:rsid w:val="007365B0"/>
    <w:rsid w:val="00745645"/>
    <w:rsid w:val="00750439"/>
    <w:rsid w:val="00754C1F"/>
    <w:rsid w:val="0075502F"/>
    <w:rsid w:val="00762B15"/>
    <w:rsid w:val="00776569"/>
    <w:rsid w:val="00790630"/>
    <w:rsid w:val="007A4419"/>
    <w:rsid w:val="007A6F8E"/>
    <w:rsid w:val="007C10A6"/>
    <w:rsid w:val="007D31E5"/>
    <w:rsid w:val="007F5225"/>
    <w:rsid w:val="00801312"/>
    <w:rsid w:val="00802A9D"/>
    <w:rsid w:val="00810188"/>
    <w:rsid w:val="00832038"/>
    <w:rsid w:val="00832E1A"/>
    <w:rsid w:val="0084390F"/>
    <w:rsid w:val="008463B2"/>
    <w:rsid w:val="0085117D"/>
    <w:rsid w:val="008561A7"/>
    <w:rsid w:val="00860360"/>
    <w:rsid w:val="00870DBF"/>
    <w:rsid w:val="00896E98"/>
    <w:rsid w:val="008E10ED"/>
    <w:rsid w:val="008E2714"/>
    <w:rsid w:val="008E2F8B"/>
    <w:rsid w:val="008F38F4"/>
    <w:rsid w:val="008F39F2"/>
    <w:rsid w:val="008F71EC"/>
    <w:rsid w:val="008F7941"/>
    <w:rsid w:val="00907019"/>
    <w:rsid w:val="0090736A"/>
    <w:rsid w:val="00917C36"/>
    <w:rsid w:val="00917FD6"/>
    <w:rsid w:val="009201F5"/>
    <w:rsid w:val="00943CAD"/>
    <w:rsid w:val="00953964"/>
    <w:rsid w:val="00963C61"/>
    <w:rsid w:val="00965A34"/>
    <w:rsid w:val="009728D3"/>
    <w:rsid w:val="00977636"/>
    <w:rsid w:val="00980E44"/>
    <w:rsid w:val="00985490"/>
    <w:rsid w:val="00992233"/>
    <w:rsid w:val="00993E06"/>
    <w:rsid w:val="00996A6F"/>
    <w:rsid w:val="009A3542"/>
    <w:rsid w:val="009B4262"/>
    <w:rsid w:val="009B4FD2"/>
    <w:rsid w:val="009B6A0A"/>
    <w:rsid w:val="009B71D1"/>
    <w:rsid w:val="009C1BA0"/>
    <w:rsid w:val="009C38C9"/>
    <w:rsid w:val="009C4639"/>
    <w:rsid w:val="009C7C84"/>
    <w:rsid w:val="009E164A"/>
    <w:rsid w:val="009E5277"/>
    <w:rsid w:val="00A00CC7"/>
    <w:rsid w:val="00A03BEE"/>
    <w:rsid w:val="00A130AE"/>
    <w:rsid w:val="00A148A8"/>
    <w:rsid w:val="00A17EB9"/>
    <w:rsid w:val="00A237B9"/>
    <w:rsid w:val="00A2559E"/>
    <w:rsid w:val="00A33CF8"/>
    <w:rsid w:val="00A43B09"/>
    <w:rsid w:val="00A44068"/>
    <w:rsid w:val="00A557BA"/>
    <w:rsid w:val="00A57F40"/>
    <w:rsid w:val="00A6357C"/>
    <w:rsid w:val="00A7269F"/>
    <w:rsid w:val="00A95C52"/>
    <w:rsid w:val="00A96599"/>
    <w:rsid w:val="00AA5126"/>
    <w:rsid w:val="00AB2B48"/>
    <w:rsid w:val="00AB56F7"/>
    <w:rsid w:val="00AC0E9B"/>
    <w:rsid w:val="00AC67D2"/>
    <w:rsid w:val="00AD13D9"/>
    <w:rsid w:val="00AE7E6C"/>
    <w:rsid w:val="00AF0EF7"/>
    <w:rsid w:val="00AF59C9"/>
    <w:rsid w:val="00B00925"/>
    <w:rsid w:val="00B078E9"/>
    <w:rsid w:val="00B1443F"/>
    <w:rsid w:val="00B1517D"/>
    <w:rsid w:val="00B16D2A"/>
    <w:rsid w:val="00B204FC"/>
    <w:rsid w:val="00B3006A"/>
    <w:rsid w:val="00B3289F"/>
    <w:rsid w:val="00B53041"/>
    <w:rsid w:val="00B5392D"/>
    <w:rsid w:val="00B56CF0"/>
    <w:rsid w:val="00B62260"/>
    <w:rsid w:val="00B66DEA"/>
    <w:rsid w:val="00B67B71"/>
    <w:rsid w:val="00B713F7"/>
    <w:rsid w:val="00B72922"/>
    <w:rsid w:val="00B74A10"/>
    <w:rsid w:val="00B87574"/>
    <w:rsid w:val="00BA3F93"/>
    <w:rsid w:val="00BA62D7"/>
    <w:rsid w:val="00BB1136"/>
    <w:rsid w:val="00BB5DCB"/>
    <w:rsid w:val="00BB7A07"/>
    <w:rsid w:val="00BC25C6"/>
    <w:rsid w:val="00BD4805"/>
    <w:rsid w:val="00BE5C12"/>
    <w:rsid w:val="00BE7B04"/>
    <w:rsid w:val="00C01AD4"/>
    <w:rsid w:val="00C0211A"/>
    <w:rsid w:val="00C04D22"/>
    <w:rsid w:val="00C0648F"/>
    <w:rsid w:val="00C07721"/>
    <w:rsid w:val="00C15F6D"/>
    <w:rsid w:val="00C1614C"/>
    <w:rsid w:val="00C16B8E"/>
    <w:rsid w:val="00C17676"/>
    <w:rsid w:val="00C17783"/>
    <w:rsid w:val="00C251A1"/>
    <w:rsid w:val="00C35236"/>
    <w:rsid w:val="00C360A0"/>
    <w:rsid w:val="00C4084E"/>
    <w:rsid w:val="00C437AA"/>
    <w:rsid w:val="00C55363"/>
    <w:rsid w:val="00C55946"/>
    <w:rsid w:val="00C64613"/>
    <w:rsid w:val="00C65088"/>
    <w:rsid w:val="00C71B51"/>
    <w:rsid w:val="00C777A2"/>
    <w:rsid w:val="00C9004A"/>
    <w:rsid w:val="00CA020C"/>
    <w:rsid w:val="00CA68D7"/>
    <w:rsid w:val="00CA7DBF"/>
    <w:rsid w:val="00CC1C4F"/>
    <w:rsid w:val="00CD4131"/>
    <w:rsid w:val="00CD66B4"/>
    <w:rsid w:val="00CE44E2"/>
    <w:rsid w:val="00CF14A6"/>
    <w:rsid w:val="00D00084"/>
    <w:rsid w:val="00D066A6"/>
    <w:rsid w:val="00D11A7C"/>
    <w:rsid w:val="00D1540E"/>
    <w:rsid w:val="00D16D36"/>
    <w:rsid w:val="00D33DDB"/>
    <w:rsid w:val="00D34A53"/>
    <w:rsid w:val="00D37C38"/>
    <w:rsid w:val="00D422FD"/>
    <w:rsid w:val="00D4547E"/>
    <w:rsid w:val="00D53078"/>
    <w:rsid w:val="00D54075"/>
    <w:rsid w:val="00D5564E"/>
    <w:rsid w:val="00D57689"/>
    <w:rsid w:val="00D61EFF"/>
    <w:rsid w:val="00D73DEF"/>
    <w:rsid w:val="00D8517A"/>
    <w:rsid w:val="00D94FD0"/>
    <w:rsid w:val="00DA35E8"/>
    <w:rsid w:val="00DA41DA"/>
    <w:rsid w:val="00DA4EC1"/>
    <w:rsid w:val="00DA72B4"/>
    <w:rsid w:val="00DD0F7A"/>
    <w:rsid w:val="00DE2F5A"/>
    <w:rsid w:val="00DE3DD3"/>
    <w:rsid w:val="00DF0E00"/>
    <w:rsid w:val="00DF1060"/>
    <w:rsid w:val="00DF4F5E"/>
    <w:rsid w:val="00DF635A"/>
    <w:rsid w:val="00E03B96"/>
    <w:rsid w:val="00E0536A"/>
    <w:rsid w:val="00E14C08"/>
    <w:rsid w:val="00E16F54"/>
    <w:rsid w:val="00E218F7"/>
    <w:rsid w:val="00E236A4"/>
    <w:rsid w:val="00E347FD"/>
    <w:rsid w:val="00E350F0"/>
    <w:rsid w:val="00E40BD2"/>
    <w:rsid w:val="00E4487E"/>
    <w:rsid w:val="00E47AA3"/>
    <w:rsid w:val="00E603EA"/>
    <w:rsid w:val="00E67115"/>
    <w:rsid w:val="00E67EAA"/>
    <w:rsid w:val="00E7105B"/>
    <w:rsid w:val="00E72D53"/>
    <w:rsid w:val="00E77182"/>
    <w:rsid w:val="00E84571"/>
    <w:rsid w:val="00E923ED"/>
    <w:rsid w:val="00E960C6"/>
    <w:rsid w:val="00EA75A8"/>
    <w:rsid w:val="00EB2D5D"/>
    <w:rsid w:val="00EB4450"/>
    <w:rsid w:val="00EC3B39"/>
    <w:rsid w:val="00EC7C96"/>
    <w:rsid w:val="00ED14FF"/>
    <w:rsid w:val="00EE04AE"/>
    <w:rsid w:val="00EE1AF6"/>
    <w:rsid w:val="00EE3BD6"/>
    <w:rsid w:val="00EE4435"/>
    <w:rsid w:val="00EE4FD3"/>
    <w:rsid w:val="00EE74C1"/>
    <w:rsid w:val="00EF796C"/>
    <w:rsid w:val="00F00881"/>
    <w:rsid w:val="00F0276E"/>
    <w:rsid w:val="00F06473"/>
    <w:rsid w:val="00F102F1"/>
    <w:rsid w:val="00F16870"/>
    <w:rsid w:val="00F1745F"/>
    <w:rsid w:val="00F25823"/>
    <w:rsid w:val="00F3089F"/>
    <w:rsid w:val="00F344A2"/>
    <w:rsid w:val="00F352A6"/>
    <w:rsid w:val="00F35354"/>
    <w:rsid w:val="00F35A43"/>
    <w:rsid w:val="00F40BDF"/>
    <w:rsid w:val="00F4367A"/>
    <w:rsid w:val="00F4715D"/>
    <w:rsid w:val="00F552DF"/>
    <w:rsid w:val="00F63A85"/>
    <w:rsid w:val="00F71FF7"/>
    <w:rsid w:val="00F739D1"/>
    <w:rsid w:val="00F756DD"/>
    <w:rsid w:val="00F767C1"/>
    <w:rsid w:val="00F8104C"/>
    <w:rsid w:val="00F9273F"/>
    <w:rsid w:val="00F95F9B"/>
    <w:rsid w:val="00F96A63"/>
    <w:rsid w:val="00FA6E28"/>
    <w:rsid w:val="00FB5447"/>
    <w:rsid w:val="00FC2B52"/>
    <w:rsid w:val="00FD7B94"/>
    <w:rsid w:val="00FE0160"/>
    <w:rsid w:val="00FE45EF"/>
    <w:rsid w:val="00FF489C"/>
    <w:rsid w:val="00FF524E"/>
    <w:rsid w:val="00FF72E3"/>
    <w:rsid w:val="086B0474"/>
    <w:rsid w:val="0C725606"/>
    <w:rsid w:val="0F05C18B"/>
    <w:rsid w:val="17F7327D"/>
    <w:rsid w:val="199302DE"/>
    <w:rsid w:val="1B2ED33F"/>
    <w:rsid w:val="210C677B"/>
    <w:rsid w:val="232B2672"/>
    <w:rsid w:val="264F4ACD"/>
    <w:rsid w:val="28A428DE"/>
    <w:rsid w:val="2C68FECD"/>
    <w:rsid w:val="2C8B87FD"/>
    <w:rsid w:val="2F9775C7"/>
    <w:rsid w:val="31F3B10F"/>
    <w:rsid w:val="32B29668"/>
    <w:rsid w:val="333ECE17"/>
    <w:rsid w:val="3B08F422"/>
    <w:rsid w:val="3CCC8800"/>
    <w:rsid w:val="3D592BCC"/>
    <w:rsid w:val="3E625824"/>
    <w:rsid w:val="420BF042"/>
    <w:rsid w:val="425EDE16"/>
    <w:rsid w:val="43560706"/>
    <w:rsid w:val="48C9A29E"/>
    <w:rsid w:val="4DD4D861"/>
    <w:rsid w:val="594E18C9"/>
    <w:rsid w:val="5D8E090A"/>
    <w:rsid w:val="6403946D"/>
    <w:rsid w:val="68D4D3A5"/>
    <w:rsid w:val="7616ACA4"/>
    <w:rsid w:val="7C95E6A3"/>
    <w:rsid w:val="7D861B6E"/>
    <w:rsid w:val="7E73F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EDB2E"/>
  <w15:chartTrackingRefBased/>
  <w15:docId w15:val="{C27E458E-D9F4-4D45-B812-4A859B51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13D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13D9"/>
    <w:rPr>
      <w:b/>
      <w:bCs/>
    </w:rPr>
  </w:style>
  <w:style w:type="paragraph" w:styleId="BalloonText">
    <w:name w:val="Balloon Text"/>
    <w:basedOn w:val="Normal"/>
    <w:link w:val="BalloonTextChar"/>
    <w:uiPriority w:val="99"/>
    <w:semiHidden/>
    <w:unhideWhenUsed/>
    <w:rsid w:val="00B204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4FC"/>
    <w:rPr>
      <w:rFonts w:ascii="Segoe UI" w:hAnsi="Segoe UI" w:cs="Segoe UI"/>
      <w:sz w:val="18"/>
      <w:szCs w:val="18"/>
    </w:rPr>
  </w:style>
  <w:style w:type="paragraph" w:styleId="Revision">
    <w:name w:val="Revision"/>
    <w:hidden/>
    <w:uiPriority w:val="99"/>
    <w:semiHidden/>
    <w:rsid w:val="0008778C"/>
    <w:pPr>
      <w:spacing w:after="0" w:line="240" w:lineRule="auto"/>
    </w:pPr>
  </w:style>
  <w:style w:type="character" w:styleId="CommentReference">
    <w:name w:val="annotation reference"/>
    <w:basedOn w:val="DefaultParagraphFont"/>
    <w:uiPriority w:val="99"/>
    <w:semiHidden/>
    <w:unhideWhenUsed/>
    <w:rsid w:val="00135A2B"/>
    <w:rPr>
      <w:sz w:val="16"/>
      <w:szCs w:val="16"/>
    </w:rPr>
  </w:style>
  <w:style w:type="paragraph" w:styleId="CommentText">
    <w:name w:val="annotation text"/>
    <w:basedOn w:val="Normal"/>
    <w:link w:val="CommentTextChar"/>
    <w:uiPriority w:val="99"/>
    <w:unhideWhenUsed/>
    <w:rsid w:val="00135A2B"/>
    <w:pPr>
      <w:spacing w:line="240" w:lineRule="auto"/>
    </w:pPr>
    <w:rPr>
      <w:sz w:val="20"/>
      <w:szCs w:val="20"/>
    </w:rPr>
  </w:style>
  <w:style w:type="character" w:customStyle="1" w:styleId="CommentTextChar">
    <w:name w:val="Comment Text Char"/>
    <w:basedOn w:val="DefaultParagraphFont"/>
    <w:link w:val="CommentText"/>
    <w:uiPriority w:val="99"/>
    <w:rsid w:val="00135A2B"/>
    <w:rPr>
      <w:sz w:val="20"/>
      <w:szCs w:val="20"/>
    </w:rPr>
  </w:style>
  <w:style w:type="paragraph" w:styleId="CommentSubject">
    <w:name w:val="annotation subject"/>
    <w:basedOn w:val="CommentText"/>
    <w:next w:val="CommentText"/>
    <w:link w:val="CommentSubjectChar"/>
    <w:uiPriority w:val="99"/>
    <w:semiHidden/>
    <w:unhideWhenUsed/>
    <w:rsid w:val="00135A2B"/>
    <w:rPr>
      <w:b/>
      <w:bCs/>
    </w:rPr>
  </w:style>
  <w:style w:type="character" w:customStyle="1" w:styleId="CommentSubjectChar">
    <w:name w:val="Comment Subject Char"/>
    <w:basedOn w:val="CommentTextChar"/>
    <w:link w:val="CommentSubject"/>
    <w:uiPriority w:val="99"/>
    <w:semiHidden/>
    <w:rsid w:val="00135A2B"/>
    <w:rPr>
      <w:b/>
      <w:bCs/>
      <w:sz w:val="20"/>
      <w:szCs w:val="20"/>
    </w:rPr>
  </w:style>
  <w:style w:type="paragraph" w:styleId="ListParagraph">
    <w:name w:val="List Paragraph"/>
    <w:basedOn w:val="Normal"/>
    <w:uiPriority w:val="34"/>
    <w:qFormat/>
    <w:rsid w:val="00EA75A8"/>
    <w:pPr>
      <w:spacing w:after="0" w:line="240" w:lineRule="auto"/>
      <w:ind w:left="720"/>
    </w:pPr>
    <w:rPr>
      <w:rFonts w:ascii="Calibri" w:hAnsi="Calibri" w:cs="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069737">
      <w:bodyDiv w:val="1"/>
      <w:marLeft w:val="0"/>
      <w:marRight w:val="0"/>
      <w:marTop w:val="0"/>
      <w:marBottom w:val="0"/>
      <w:divBdr>
        <w:top w:val="none" w:sz="0" w:space="0" w:color="auto"/>
        <w:left w:val="none" w:sz="0" w:space="0" w:color="auto"/>
        <w:bottom w:val="none" w:sz="0" w:space="0" w:color="auto"/>
        <w:right w:val="none" w:sz="0" w:space="0" w:color="auto"/>
      </w:divBdr>
    </w:div>
    <w:div w:id="166003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04B1604DA9F042A778265A7F2BEE60" ma:contentTypeVersion="16" ma:contentTypeDescription="Create a new document." ma:contentTypeScope="" ma:versionID="b54dd82deb902fdbfd9e89c78b788d7a">
  <xsd:schema xmlns:xsd="http://www.w3.org/2001/XMLSchema" xmlns:xs="http://www.w3.org/2001/XMLSchema" xmlns:p="http://schemas.microsoft.com/office/2006/metadata/properties" xmlns:ns1="http://schemas.microsoft.com/sharepoint/v3" xmlns:ns3="dbce076e-665b-4b99-a052-f3d216fadbc6" xmlns:ns4="35e74fc4-9071-426e-b40a-38cd757ce233" targetNamespace="http://schemas.microsoft.com/office/2006/metadata/properties" ma:root="true" ma:fieldsID="bb9cc6984e269bf812332f3ba3078473" ns1:_="" ns3:_="" ns4:_="">
    <xsd:import namespace="http://schemas.microsoft.com/sharepoint/v3"/>
    <xsd:import namespace="dbce076e-665b-4b99-a052-f3d216fadbc6"/>
    <xsd:import namespace="35e74fc4-9071-426e-b40a-38cd757ce23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1:_ip_UnifiedCompliancePolicyProperties" minOccurs="0"/>
                <xsd:element ref="ns1:_ip_UnifiedCompliancePolicyUIActio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ce076e-665b-4b99-a052-f3d216fadbc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e74fc4-9071-426e-b40a-38cd757ce23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80E838-D11A-42BC-9BF3-EC7C74963EB0}">
  <ds:schemaRefs>
    <ds:schemaRef ds:uri="http://schemas.microsoft.com/sharepoint/v3/contenttype/forms"/>
  </ds:schemaRefs>
</ds:datastoreItem>
</file>

<file path=customXml/itemProps2.xml><?xml version="1.0" encoding="utf-8"?>
<ds:datastoreItem xmlns:ds="http://schemas.openxmlformats.org/officeDocument/2006/customXml" ds:itemID="{CEE11B88-7BD5-4DFD-8E04-0C7E0327099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AB16484-8A56-4B9F-B0DC-EB54DF14D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ce076e-665b-4b99-a052-f3d216fadbc6"/>
    <ds:schemaRef ds:uri="35e74fc4-9071-426e-b40a-38cd757ce2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5700</TotalTime>
  <Pages>4</Pages>
  <Words>1386</Words>
  <Characters>7323</Characters>
  <Application>Microsoft Office Word</Application>
  <DocSecurity>0</DocSecurity>
  <Lines>170</Lines>
  <Paragraphs>65</Paragraphs>
  <ScaleCrop>false</ScaleCrop>
  <HeadingPairs>
    <vt:vector size="2" baseType="variant">
      <vt:variant>
        <vt:lpstr>Title</vt:lpstr>
      </vt:variant>
      <vt:variant>
        <vt:i4>1</vt:i4>
      </vt:variant>
    </vt:vector>
  </HeadingPairs>
  <TitlesOfParts>
    <vt:vector size="1" baseType="lpstr">
      <vt:lpstr/>
    </vt:vector>
  </TitlesOfParts>
  <Company>Clayton State University</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Furlong</dc:creator>
  <cp:keywords/>
  <dc:description/>
  <cp:lastModifiedBy>Michelle Furlong</cp:lastModifiedBy>
  <cp:revision>93</cp:revision>
  <cp:lastPrinted>2018-08-06T18:26:00Z</cp:lastPrinted>
  <dcterms:created xsi:type="dcterms:W3CDTF">2023-10-11T15:42:00Z</dcterms:created>
  <dcterms:modified xsi:type="dcterms:W3CDTF">2023-11-28T15:05:00Z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0x0101008704B1604DA9F042A778265A7F2BEE60</vt:lpwstr>
  </property>
</Properties>
</file>