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1"/>
        <w:gridCol w:w="6834"/>
        <w:gridCol w:w="1800"/>
        <w:gridCol w:w="3595"/>
      </w:tblGrid>
      <w:tr w:rsidR="00E65CE7" w:rsidRPr="00BF176C" w14:paraId="57CD8050" w14:textId="77777777" w:rsidTr="2D4114E7">
        <w:trPr>
          <w:trHeight w:val="288"/>
        </w:trPr>
        <w:tc>
          <w:tcPr>
            <w:tcW w:w="2161" w:type="dxa"/>
          </w:tcPr>
          <w:p w14:paraId="579D0C75" w14:textId="77777777" w:rsidR="0058443F" w:rsidRPr="00BF176C" w:rsidRDefault="0058443F">
            <w:pPr>
              <w:rPr>
                <w:b/>
                <w:sz w:val="22"/>
              </w:rPr>
            </w:pPr>
            <w:r w:rsidRPr="00BF176C">
              <w:rPr>
                <w:b/>
                <w:sz w:val="22"/>
              </w:rPr>
              <w:t>Project Name:</w:t>
            </w:r>
          </w:p>
        </w:tc>
        <w:tc>
          <w:tcPr>
            <w:tcW w:w="6834" w:type="dxa"/>
          </w:tcPr>
          <w:p w14:paraId="3EF3C90F" w14:textId="31856B3E" w:rsidR="0058443F" w:rsidRPr="00BF176C" w:rsidRDefault="00617362" w:rsidP="00D03848">
            <w:pPr>
              <w:rPr>
                <w:sz w:val="22"/>
              </w:rPr>
            </w:pPr>
            <w:r>
              <w:rPr>
                <w:sz w:val="22"/>
              </w:rPr>
              <w:t xml:space="preserve">5. </w:t>
            </w:r>
            <w:r w:rsidR="008E02FB" w:rsidRPr="00C66432">
              <w:rPr>
                <w:sz w:val="22"/>
              </w:rPr>
              <w:t>Support Systems for Innovations in Teaching</w:t>
            </w:r>
          </w:p>
        </w:tc>
        <w:tc>
          <w:tcPr>
            <w:tcW w:w="1800" w:type="dxa"/>
          </w:tcPr>
          <w:p w14:paraId="29751526" w14:textId="77777777" w:rsidR="0058443F" w:rsidRPr="00BF176C" w:rsidRDefault="00CD0B70">
            <w:pPr>
              <w:rPr>
                <w:b/>
                <w:sz w:val="22"/>
              </w:rPr>
            </w:pPr>
            <w:r>
              <w:rPr>
                <w:b/>
                <w:sz w:val="22"/>
              </w:rPr>
              <w:t>Academic Year:</w:t>
            </w:r>
          </w:p>
        </w:tc>
        <w:tc>
          <w:tcPr>
            <w:tcW w:w="3595" w:type="dxa"/>
          </w:tcPr>
          <w:p w14:paraId="0BB91E56" w14:textId="66B1932B" w:rsidR="0058443F" w:rsidRPr="00BF176C" w:rsidRDefault="007370ED" w:rsidP="00587D27">
            <w:pPr>
              <w:rPr>
                <w:sz w:val="22"/>
              </w:rPr>
            </w:pPr>
            <w:r>
              <w:rPr>
                <w:sz w:val="22"/>
              </w:rPr>
              <w:t>2017 –2018 / Version 7</w:t>
            </w:r>
            <w:r w:rsidR="006251AD">
              <w:rPr>
                <w:sz w:val="22"/>
              </w:rPr>
              <w:t xml:space="preserve"> </w:t>
            </w:r>
            <w:r w:rsidR="00F801F2">
              <w:rPr>
                <w:sz w:val="22"/>
              </w:rPr>
              <w:t>(</w:t>
            </w:r>
            <w:r>
              <w:rPr>
                <w:sz w:val="22"/>
              </w:rPr>
              <w:t>4/02</w:t>
            </w:r>
            <w:r w:rsidR="00DE3C9B">
              <w:rPr>
                <w:sz w:val="22"/>
              </w:rPr>
              <w:t>/18</w:t>
            </w:r>
            <w:r w:rsidR="007F751B">
              <w:rPr>
                <w:sz w:val="22"/>
              </w:rPr>
              <w:t>)</w:t>
            </w:r>
          </w:p>
        </w:tc>
      </w:tr>
      <w:tr w:rsidR="00E65CE7" w:rsidRPr="00BF176C" w14:paraId="21DE8F28" w14:textId="77777777" w:rsidTr="2D4114E7">
        <w:trPr>
          <w:trHeight w:val="288"/>
        </w:trPr>
        <w:tc>
          <w:tcPr>
            <w:tcW w:w="2161" w:type="dxa"/>
          </w:tcPr>
          <w:p w14:paraId="01C06A50" w14:textId="77777777" w:rsidR="0058443F" w:rsidRPr="00BF176C" w:rsidRDefault="0058443F" w:rsidP="00800298">
            <w:pPr>
              <w:rPr>
                <w:b/>
                <w:sz w:val="22"/>
              </w:rPr>
            </w:pPr>
            <w:r w:rsidRPr="00BF176C">
              <w:rPr>
                <w:b/>
                <w:sz w:val="22"/>
              </w:rPr>
              <w:t xml:space="preserve">Strategic </w:t>
            </w:r>
            <w:r w:rsidR="00800298">
              <w:rPr>
                <w:b/>
                <w:sz w:val="22"/>
              </w:rPr>
              <w:t>Priority</w:t>
            </w:r>
            <w:r w:rsidRPr="00BF176C">
              <w:rPr>
                <w:b/>
                <w:sz w:val="22"/>
              </w:rPr>
              <w:t>:</w:t>
            </w:r>
          </w:p>
        </w:tc>
        <w:tc>
          <w:tcPr>
            <w:tcW w:w="6834" w:type="dxa"/>
          </w:tcPr>
          <w:p w14:paraId="4DBB2C18" w14:textId="0DB29DD6" w:rsidR="0058443F" w:rsidRPr="00BF176C" w:rsidRDefault="0075679D">
            <w:pPr>
              <w:rPr>
                <w:sz w:val="22"/>
              </w:rPr>
            </w:pPr>
            <w:r>
              <w:rPr>
                <w:sz w:val="22"/>
              </w:rPr>
              <w:t>Advance innovation in experiential teaching styles, methods of delivery, and research</w:t>
            </w:r>
          </w:p>
        </w:tc>
        <w:tc>
          <w:tcPr>
            <w:tcW w:w="1800" w:type="dxa"/>
          </w:tcPr>
          <w:p w14:paraId="209774EE" w14:textId="77777777" w:rsidR="0058443F" w:rsidRPr="00BF176C" w:rsidRDefault="00BF176C">
            <w:pPr>
              <w:rPr>
                <w:b/>
                <w:sz w:val="22"/>
              </w:rPr>
            </w:pPr>
            <w:r w:rsidRPr="00BF176C">
              <w:rPr>
                <w:b/>
                <w:sz w:val="22"/>
              </w:rPr>
              <w:t>Project Leader</w:t>
            </w:r>
            <w:r w:rsidR="00CD0B70">
              <w:rPr>
                <w:b/>
                <w:sz w:val="22"/>
              </w:rPr>
              <w:t>s</w:t>
            </w:r>
            <w:r w:rsidR="0058443F" w:rsidRPr="00BF176C">
              <w:rPr>
                <w:b/>
                <w:sz w:val="22"/>
              </w:rPr>
              <w:t>:</w:t>
            </w:r>
          </w:p>
        </w:tc>
        <w:tc>
          <w:tcPr>
            <w:tcW w:w="3595" w:type="dxa"/>
          </w:tcPr>
          <w:p w14:paraId="6D6DA1A1" w14:textId="19B13F2E" w:rsidR="0058443F" w:rsidRPr="00BF176C" w:rsidRDefault="0075679D">
            <w:pPr>
              <w:rPr>
                <w:sz w:val="22"/>
              </w:rPr>
            </w:pPr>
            <w:r>
              <w:rPr>
                <w:sz w:val="22"/>
              </w:rPr>
              <w:t>Justin Mays, Jill Lane</w:t>
            </w:r>
            <w:r w:rsidR="002367DD">
              <w:rPr>
                <w:sz w:val="22"/>
              </w:rPr>
              <w:t>, Steve Burnett</w:t>
            </w:r>
            <w:r w:rsidR="008E02FB">
              <w:rPr>
                <w:sz w:val="22"/>
              </w:rPr>
              <w:t xml:space="preserve">, Mary Lamb, </w:t>
            </w:r>
            <w:proofErr w:type="spellStart"/>
            <w:r w:rsidR="008E02FB">
              <w:rPr>
                <w:sz w:val="22"/>
              </w:rPr>
              <w:t>Sheryne</w:t>
            </w:r>
            <w:proofErr w:type="spellEnd"/>
            <w:r w:rsidR="008E02FB">
              <w:rPr>
                <w:sz w:val="22"/>
              </w:rPr>
              <w:t xml:space="preserve"> Southard</w:t>
            </w:r>
          </w:p>
        </w:tc>
      </w:tr>
      <w:tr w:rsidR="00E65CE7" w:rsidRPr="00BF176C" w14:paraId="1E0D3A9D" w14:textId="77777777" w:rsidTr="2D4114E7">
        <w:trPr>
          <w:trHeight w:val="288"/>
        </w:trPr>
        <w:tc>
          <w:tcPr>
            <w:tcW w:w="2161" w:type="dxa"/>
          </w:tcPr>
          <w:p w14:paraId="7226BA22" w14:textId="77777777" w:rsidR="00E65CE7" w:rsidRPr="00BF176C" w:rsidRDefault="00CD0B70">
            <w:pPr>
              <w:rPr>
                <w:b/>
                <w:sz w:val="22"/>
              </w:rPr>
            </w:pPr>
            <w:r>
              <w:rPr>
                <w:b/>
                <w:sz w:val="22"/>
              </w:rPr>
              <w:t>Team Members</w:t>
            </w:r>
            <w:r w:rsidR="00E65CE7">
              <w:rPr>
                <w:b/>
                <w:sz w:val="22"/>
              </w:rPr>
              <w:t>:</w:t>
            </w:r>
          </w:p>
        </w:tc>
        <w:tc>
          <w:tcPr>
            <w:tcW w:w="12229" w:type="dxa"/>
            <w:gridSpan w:val="3"/>
          </w:tcPr>
          <w:p w14:paraId="52BFAAED" w14:textId="38B8D3C9" w:rsidR="00E65CE7" w:rsidRPr="00BF176C" w:rsidRDefault="2D4114E7" w:rsidP="007200E2">
            <w:pPr>
              <w:rPr>
                <w:sz w:val="22"/>
              </w:rPr>
            </w:pPr>
            <w:proofErr w:type="spellStart"/>
            <w:r w:rsidRPr="2D4114E7">
              <w:rPr>
                <w:sz w:val="22"/>
              </w:rPr>
              <w:t>Sipai</w:t>
            </w:r>
            <w:proofErr w:type="spellEnd"/>
            <w:r w:rsidRPr="2D4114E7">
              <w:rPr>
                <w:sz w:val="22"/>
              </w:rPr>
              <w:t xml:space="preserve"> Klein, Reza </w:t>
            </w:r>
            <w:proofErr w:type="spellStart"/>
            <w:r w:rsidRPr="2D4114E7">
              <w:rPr>
                <w:sz w:val="22"/>
              </w:rPr>
              <w:t>Kheirandish</w:t>
            </w:r>
            <w:proofErr w:type="spellEnd"/>
            <w:r w:rsidRPr="2D4114E7">
              <w:rPr>
                <w:sz w:val="22"/>
              </w:rPr>
              <w:t xml:space="preserve">, Nancy </w:t>
            </w:r>
            <w:proofErr w:type="spellStart"/>
            <w:r w:rsidRPr="2D4114E7">
              <w:rPr>
                <w:sz w:val="22"/>
              </w:rPr>
              <w:t>Capponi</w:t>
            </w:r>
            <w:proofErr w:type="spellEnd"/>
            <w:r w:rsidR="008E02FB">
              <w:rPr>
                <w:sz w:val="22"/>
              </w:rPr>
              <w:t xml:space="preserve">, Michael </w:t>
            </w:r>
            <w:proofErr w:type="spellStart"/>
            <w:r w:rsidR="008E02FB">
              <w:rPr>
                <w:sz w:val="22"/>
              </w:rPr>
              <w:t>Dancs</w:t>
            </w:r>
            <w:proofErr w:type="spellEnd"/>
            <w:r w:rsidRPr="2D4114E7">
              <w:rPr>
                <w:sz w:val="22"/>
              </w:rPr>
              <w:t>, Jason Davis</w:t>
            </w:r>
            <w:r w:rsidR="008E02FB">
              <w:rPr>
                <w:sz w:val="22"/>
              </w:rPr>
              <w:t>, Michelle Furlong, Robert Vaughan, Adam Tate</w:t>
            </w:r>
          </w:p>
        </w:tc>
      </w:tr>
      <w:tr w:rsidR="004D5A12" w:rsidRPr="00BF176C" w14:paraId="5651E38C" w14:textId="77777777" w:rsidTr="2D4114E7">
        <w:trPr>
          <w:trHeight w:val="288"/>
        </w:trPr>
        <w:tc>
          <w:tcPr>
            <w:tcW w:w="2161" w:type="dxa"/>
          </w:tcPr>
          <w:p w14:paraId="7C8E5DD1" w14:textId="77777777" w:rsidR="004D5A12" w:rsidRDefault="00CD0B70">
            <w:pPr>
              <w:rPr>
                <w:b/>
                <w:sz w:val="22"/>
              </w:rPr>
            </w:pPr>
            <w:r>
              <w:rPr>
                <w:b/>
                <w:sz w:val="22"/>
              </w:rPr>
              <w:t>Project Description:</w:t>
            </w:r>
          </w:p>
        </w:tc>
        <w:tc>
          <w:tcPr>
            <w:tcW w:w="12229" w:type="dxa"/>
            <w:gridSpan w:val="3"/>
          </w:tcPr>
          <w:p w14:paraId="7CB21162" w14:textId="05762CA8" w:rsidR="004D5A12" w:rsidRDefault="002367DD" w:rsidP="008E02FB">
            <w:pPr>
              <w:rPr>
                <w:sz w:val="22"/>
              </w:rPr>
            </w:pPr>
            <w:r w:rsidRPr="002367DD">
              <w:rPr>
                <w:sz w:val="22"/>
              </w:rPr>
              <w:t>Id</w:t>
            </w:r>
            <w:r w:rsidR="00311A07">
              <w:rPr>
                <w:sz w:val="22"/>
              </w:rPr>
              <w:t>entify</w:t>
            </w:r>
            <w:r w:rsidR="00765895">
              <w:rPr>
                <w:sz w:val="22"/>
              </w:rPr>
              <w:t>, develop,</w:t>
            </w:r>
            <w:r w:rsidR="00311A07">
              <w:rPr>
                <w:sz w:val="22"/>
              </w:rPr>
              <w:t xml:space="preserve"> </w:t>
            </w:r>
            <w:r w:rsidR="008E02FB">
              <w:rPr>
                <w:sz w:val="22"/>
              </w:rPr>
              <w:t>and implement</w:t>
            </w:r>
            <w:r w:rsidR="00765895">
              <w:rPr>
                <w:sz w:val="22"/>
              </w:rPr>
              <w:t xml:space="preserve"> mechanisms and </w:t>
            </w:r>
            <w:r w:rsidRPr="002367DD">
              <w:rPr>
                <w:sz w:val="22"/>
              </w:rPr>
              <w:t>faculty development programs to support</w:t>
            </w:r>
            <w:r>
              <w:rPr>
                <w:sz w:val="22"/>
              </w:rPr>
              <w:t xml:space="preserve"> </w:t>
            </w:r>
            <w:r w:rsidR="008E02FB">
              <w:rPr>
                <w:sz w:val="22"/>
              </w:rPr>
              <w:t>the adoption and recognition</w:t>
            </w:r>
            <w:r w:rsidRPr="002367DD">
              <w:rPr>
                <w:sz w:val="22"/>
              </w:rPr>
              <w:t xml:space="preserve"> </w:t>
            </w:r>
            <w:r w:rsidR="008E02FB">
              <w:rPr>
                <w:sz w:val="22"/>
              </w:rPr>
              <w:t>of</w:t>
            </w:r>
            <w:r w:rsidRPr="002367DD">
              <w:rPr>
                <w:sz w:val="22"/>
              </w:rPr>
              <w:t xml:space="preserve"> </w:t>
            </w:r>
            <w:r w:rsidR="00765895">
              <w:rPr>
                <w:sz w:val="22"/>
              </w:rPr>
              <w:t>high impact practices</w:t>
            </w:r>
            <w:r w:rsidR="008E02FB">
              <w:rPr>
                <w:sz w:val="22"/>
              </w:rPr>
              <w:t xml:space="preserve"> (e.g., </w:t>
            </w:r>
            <w:r w:rsidR="008E02FB" w:rsidRPr="002367DD">
              <w:rPr>
                <w:sz w:val="22"/>
              </w:rPr>
              <w:t xml:space="preserve">experiential teaching methods, scalable technology, </w:t>
            </w:r>
            <w:r w:rsidR="008E02FB">
              <w:rPr>
                <w:sz w:val="22"/>
              </w:rPr>
              <w:t xml:space="preserve">quality online courses, etc.) and to enhance the </w:t>
            </w:r>
            <w:r w:rsidR="008E02FB" w:rsidRPr="002367DD">
              <w:rPr>
                <w:sz w:val="22"/>
              </w:rPr>
              <w:t>scholarship of teaching and learning</w:t>
            </w:r>
            <w:r w:rsidR="008E02FB">
              <w:rPr>
                <w:sz w:val="22"/>
              </w:rPr>
              <w:t>.</w:t>
            </w:r>
          </w:p>
        </w:tc>
      </w:tr>
      <w:tr w:rsidR="00800298" w:rsidRPr="00BF176C" w14:paraId="372C17C4" w14:textId="77777777" w:rsidTr="2D4114E7">
        <w:trPr>
          <w:trHeight w:val="288"/>
        </w:trPr>
        <w:tc>
          <w:tcPr>
            <w:tcW w:w="2161" w:type="dxa"/>
          </w:tcPr>
          <w:p w14:paraId="1E9350F2" w14:textId="77777777" w:rsidR="00800298" w:rsidRDefault="00800298">
            <w:pPr>
              <w:rPr>
                <w:b/>
                <w:sz w:val="22"/>
              </w:rPr>
            </w:pPr>
            <w:r>
              <w:rPr>
                <w:b/>
                <w:sz w:val="22"/>
              </w:rPr>
              <w:t>Success Measure(s)</w:t>
            </w:r>
          </w:p>
        </w:tc>
        <w:tc>
          <w:tcPr>
            <w:tcW w:w="12229" w:type="dxa"/>
            <w:gridSpan w:val="3"/>
          </w:tcPr>
          <w:p w14:paraId="204B3F10" w14:textId="77777777" w:rsidR="005F7DC1" w:rsidRPr="00E433C2" w:rsidRDefault="0075679D" w:rsidP="00E433C2">
            <w:pPr>
              <w:pStyle w:val="ListParagraph"/>
              <w:numPr>
                <w:ilvl w:val="0"/>
                <w:numId w:val="8"/>
              </w:numPr>
              <w:ind w:left="331"/>
              <w:rPr>
                <w:sz w:val="22"/>
              </w:rPr>
            </w:pPr>
            <w:r w:rsidRPr="00E433C2">
              <w:rPr>
                <w:sz w:val="22"/>
              </w:rPr>
              <w:t># of development opportunities</w:t>
            </w:r>
            <w:r w:rsidR="00C4799D" w:rsidRPr="00E433C2">
              <w:rPr>
                <w:sz w:val="22"/>
              </w:rPr>
              <w:t xml:space="preserve"> </w:t>
            </w:r>
            <w:r w:rsidR="005F7DC1" w:rsidRPr="00E433C2">
              <w:rPr>
                <w:sz w:val="22"/>
              </w:rPr>
              <w:t>offered</w:t>
            </w:r>
            <w:r w:rsidR="00C4799D" w:rsidRPr="00E433C2">
              <w:rPr>
                <w:sz w:val="22"/>
              </w:rPr>
              <w:t xml:space="preserve"> (Goal: </w:t>
            </w:r>
            <w:r w:rsidR="00587D27" w:rsidRPr="00E433C2">
              <w:rPr>
                <w:sz w:val="22"/>
              </w:rPr>
              <w:t>5</w:t>
            </w:r>
            <w:r w:rsidR="00C4799D" w:rsidRPr="00E433C2">
              <w:rPr>
                <w:sz w:val="22"/>
              </w:rPr>
              <w:t xml:space="preserve"> per academic year)</w:t>
            </w:r>
          </w:p>
          <w:p w14:paraId="6F55E409" w14:textId="70297B83" w:rsidR="0095604B" w:rsidRPr="00E433C2" w:rsidRDefault="00BB14AD" w:rsidP="00E433C2">
            <w:pPr>
              <w:pStyle w:val="ListParagraph"/>
              <w:numPr>
                <w:ilvl w:val="0"/>
                <w:numId w:val="8"/>
              </w:numPr>
              <w:ind w:left="331"/>
              <w:rPr>
                <w:sz w:val="22"/>
              </w:rPr>
            </w:pPr>
            <w:r w:rsidRPr="00E433C2">
              <w:rPr>
                <w:sz w:val="22"/>
              </w:rPr>
              <w:t xml:space="preserve">% </w:t>
            </w:r>
            <w:r w:rsidR="00C4799D" w:rsidRPr="00E433C2">
              <w:rPr>
                <w:sz w:val="22"/>
              </w:rPr>
              <w:t xml:space="preserve">of participants find </w:t>
            </w:r>
            <w:r w:rsidRPr="00E433C2">
              <w:rPr>
                <w:sz w:val="22"/>
              </w:rPr>
              <w:t xml:space="preserve">that </w:t>
            </w:r>
            <w:r w:rsidR="00C4799D" w:rsidRPr="00E433C2">
              <w:rPr>
                <w:sz w:val="22"/>
              </w:rPr>
              <w:t>the w</w:t>
            </w:r>
            <w:r w:rsidR="00ED7D00" w:rsidRPr="00E433C2">
              <w:rPr>
                <w:sz w:val="22"/>
              </w:rPr>
              <w:t xml:space="preserve">orkshops or programs </w:t>
            </w:r>
            <w:r w:rsidRPr="00E433C2">
              <w:rPr>
                <w:sz w:val="22"/>
              </w:rPr>
              <w:t>useful (Goal: 80% per program)</w:t>
            </w:r>
          </w:p>
          <w:p w14:paraId="7A6A3AE3" w14:textId="4F89301A" w:rsidR="00676A15" w:rsidRPr="00E433C2" w:rsidRDefault="00676A15" w:rsidP="00E433C2">
            <w:pPr>
              <w:pStyle w:val="ListParagraph"/>
              <w:numPr>
                <w:ilvl w:val="0"/>
                <w:numId w:val="8"/>
              </w:numPr>
              <w:ind w:left="331"/>
              <w:rPr>
                <w:sz w:val="22"/>
              </w:rPr>
            </w:pPr>
            <w:r w:rsidRPr="00E433C2">
              <w:rPr>
                <w:sz w:val="22"/>
              </w:rPr>
              <w:t># of courses</w:t>
            </w:r>
            <w:r w:rsidR="00A72522" w:rsidRPr="00E433C2">
              <w:rPr>
                <w:sz w:val="22"/>
              </w:rPr>
              <w:t xml:space="preserve"> containing</w:t>
            </w:r>
            <w:r w:rsidRPr="00E433C2">
              <w:rPr>
                <w:sz w:val="22"/>
              </w:rPr>
              <w:t xml:space="preserve"> High Impact Practices </w:t>
            </w:r>
            <w:r w:rsidR="00A72522" w:rsidRPr="00E433C2">
              <w:rPr>
                <w:sz w:val="22"/>
              </w:rPr>
              <w:t xml:space="preserve">(Goal: </w:t>
            </w:r>
            <w:r w:rsidR="00B72BE3">
              <w:rPr>
                <w:sz w:val="22"/>
              </w:rPr>
              <w:t>2% increase</w:t>
            </w:r>
            <w:r w:rsidR="00A72522" w:rsidRPr="00E433C2">
              <w:rPr>
                <w:sz w:val="22"/>
              </w:rPr>
              <w:t xml:space="preserve"> per year)</w:t>
            </w:r>
          </w:p>
          <w:p w14:paraId="30782020" w14:textId="5BE31814" w:rsidR="00CE07B0" w:rsidRPr="00E433C2" w:rsidRDefault="00CE07B0" w:rsidP="00E433C2">
            <w:pPr>
              <w:pStyle w:val="ListParagraph"/>
              <w:numPr>
                <w:ilvl w:val="0"/>
                <w:numId w:val="8"/>
              </w:numPr>
              <w:ind w:left="331"/>
              <w:rPr>
                <w:sz w:val="22"/>
              </w:rPr>
            </w:pPr>
            <w:r w:rsidRPr="00E433C2">
              <w:rPr>
                <w:sz w:val="22"/>
              </w:rPr>
              <w:t># of undergraduate students experiencing High Impact Practices (Goal: Increase by 5% in the first two years)</w:t>
            </w:r>
          </w:p>
          <w:p w14:paraId="091BFBD2" w14:textId="61F5A86E" w:rsidR="00A72522" w:rsidRPr="00E433C2" w:rsidRDefault="00A72522" w:rsidP="00E433C2">
            <w:pPr>
              <w:pStyle w:val="ListParagraph"/>
              <w:numPr>
                <w:ilvl w:val="0"/>
                <w:numId w:val="8"/>
              </w:numPr>
              <w:ind w:left="331"/>
              <w:rPr>
                <w:sz w:val="22"/>
              </w:rPr>
            </w:pPr>
            <w:r w:rsidRPr="00E433C2">
              <w:rPr>
                <w:sz w:val="22"/>
              </w:rPr>
              <w:t># of students obtaining a C or better in High Impact Practice project courses (Goal: 2% increase per year)</w:t>
            </w:r>
          </w:p>
          <w:p w14:paraId="3EB4A276" w14:textId="77777777" w:rsidR="00BB14AD" w:rsidRPr="00E433C2" w:rsidRDefault="007200E2" w:rsidP="00E433C2">
            <w:pPr>
              <w:pStyle w:val="ListParagraph"/>
              <w:numPr>
                <w:ilvl w:val="0"/>
                <w:numId w:val="8"/>
              </w:numPr>
              <w:ind w:left="331"/>
              <w:rPr>
                <w:sz w:val="22"/>
              </w:rPr>
            </w:pPr>
            <w:r w:rsidRPr="00E433C2">
              <w:rPr>
                <w:sz w:val="22"/>
              </w:rPr>
              <w:t># of pedagogical research projects per ye</w:t>
            </w:r>
            <w:r w:rsidR="00BB14AD" w:rsidRPr="00E433C2">
              <w:rPr>
                <w:sz w:val="22"/>
              </w:rPr>
              <w:t>ar (Goal: 3% increase per year)</w:t>
            </w:r>
          </w:p>
          <w:p w14:paraId="5251D63B" w14:textId="77777777" w:rsidR="007D71DA" w:rsidRPr="00E433C2" w:rsidRDefault="007200E2" w:rsidP="00E433C2">
            <w:pPr>
              <w:pStyle w:val="ListParagraph"/>
              <w:numPr>
                <w:ilvl w:val="0"/>
                <w:numId w:val="8"/>
              </w:numPr>
              <w:ind w:left="331"/>
              <w:rPr>
                <w:sz w:val="22"/>
              </w:rPr>
            </w:pPr>
            <w:r w:rsidRPr="00E433C2">
              <w:rPr>
                <w:sz w:val="22"/>
              </w:rPr>
              <w:t># of submitted publications and presentations focused on the Scholarship of Teaching and Learning (Goal: 3% increase per year)</w:t>
            </w:r>
          </w:p>
          <w:p w14:paraId="14951AA6" w14:textId="51076426" w:rsidR="00800298" w:rsidRPr="00E433C2" w:rsidRDefault="00A72522" w:rsidP="00E433C2">
            <w:pPr>
              <w:pStyle w:val="ListParagraph"/>
              <w:numPr>
                <w:ilvl w:val="0"/>
                <w:numId w:val="8"/>
              </w:numPr>
              <w:ind w:left="331"/>
              <w:rPr>
                <w:sz w:val="22"/>
              </w:rPr>
            </w:pPr>
            <w:r w:rsidRPr="00E433C2">
              <w:rPr>
                <w:sz w:val="22"/>
              </w:rPr>
              <w:t>Establishment of faculty awards that parallel those offered by the Board of Regents</w:t>
            </w:r>
          </w:p>
        </w:tc>
      </w:tr>
    </w:tbl>
    <w:p w14:paraId="31987C4B" w14:textId="3824393E" w:rsidR="0058443F" w:rsidRDefault="0058443F"/>
    <w:tbl>
      <w:tblPr>
        <w:tblW w:w="14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A0" w:firstRow="1" w:lastRow="0" w:firstColumn="1" w:lastColumn="0" w:noHBand="0" w:noVBand="0"/>
      </w:tblPr>
      <w:tblGrid>
        <w:gridCol w:w="475"/>
        <w:gridCol w:w="5637"/>
        <w:gridCol w:w="1498"/>
        <w:gridCol w:w="2405"/>
        <w:gridCol w:w="4590"/>
      </w:tblGrid>
      <w:tr w:rsidR="004D5A12" w:rsidRPr="007E4B08" w14:paraId="410D3C19" w14:textId="77777777" w:rsidTr="00E433C2">
        <w:trPr>
          <w:cantSplit/>
          <w:trHeight w:val="320"/>
          <w:tblHeader/>
        </w:trPr>
        <w:tc>
          <w:tcPr>
            <w:tcW w:w="475" w:type="dxa"/>
          </w:tcPr>
          <w:p w14:paraId="41E504AA" w14:textId="77777777" w:rsidR="004D5A12" w:rsidRPr="007E4B08" w:rsidRDefault="004D5A12" w:rsidP="00E5610D">
            <w:pPr>
              <w:jc w:val="center"/>
              <w:rPr>
                <w:b/>
              </w:rPr>
            </w:pPr>
            <w:r>
              <w:rPr>
                <w:b/>
              </w:rPr>
              <w:t>#</w:t>
            </w:r>
          </w:p>
        </w:tc>
        <w:tc>
          <w:tcPr>
            <w:tcW w:w="5637" w:type="dxa"/>
          </w:tcPr>
          <w:p w14:paraId="09F0C92D" w14:textId="64C01E13" w:rsidR="004D5A12" w:rsidRPr="007E4B08" w:rsidRDefault="00CD0B70" w:rsidP="00E433C2">
            <w:pPr>
              <w:jc w:val="center"/>
              <w:rPr>
                <w:b/>
              </w:rPr>
            </w:pPr>
            <w:r>
              <w:rPr>
                <w:b/>
              </w:rPr>
              <w:t>MAJOR TASKS / Action Steps</w:t>
            </w:r>
          </w:p>
        </w:tc>
        <w:tc>
          <w:tcPr>
            <w:tcW w:w="1498" w:type="dxa"/>
          </w:tcPr>
          <w:p w14:paraId="75626789" w14:textId="77777777" w:rsidR="004D5A12" w:rsidRPr="007E4B08" w:rsidRDefault="004D5A12" w:rsidP="00E5610D">
            <w:pPr>
              <w:jc w:val="center"/>
              <w:rPr>
                <w:b/>
                <w:sz w:val="22"/>
              </w:rPr>
            </w:pPr>
            <w:r>
              <w:rPr>
                <w:b/>
                <w:sz w:val="22"/>
              </w:rPr>
              <w:t>Target Date</w:t>
            </w:r>
          </w:p>
        </w:tc>
        <w:tc>
          <w:tcPr>
            <w:tcW w:w="2405" w:type="dxa"/>
          </w:tcPr>
          <w:p w14:paraId="5B2AE8B5" w14:textId="77777777" w:rsidR="004D5A12" w:rsidRPr="007E4B08" w:rsidRDefault="004D5A12" w:rsidP="00E5610D">
            <w:pPr>
              <w:jc w:val="center"/>
              <w:rPr>
                <w:b/>
              </w:rPr>
            </w:pPr>
            <w:r>
              <w:rPr>
                <w:b/>
              </w:rPr>
              <w:t>Responsibility</w:t>
            </w:r>
          </w:p>
        </w:tc>
        <w:tc>
          <w:tcPr>
            <w:tcW w:w="4590" w:type="dxa"/>
          </w:tcPr>
          <w:p w14:paraId="182E3E00" w14:textId="3E9E347A" w:rsidR="004D5A12" w:rsidRPr="007E4B08" w:rsidRDefault="004D5A12" w:rsidP="00E5610D">
            <w:pPr>
              <w:jc w:val="center"/>
              <w:rPr>
                <w:b/>
              </w:rPr>
            </w:pPr>
            <w:r w:rsidRPr="007E4B08">
              <w:rPr>
                <w:b/>
              </w:rPr>
              <w:t>Deliverable(s)</w:t>
            </w:r>
            <w:r w:rsidR="00CD0B70">
              <w:rPr>
                <w:b/>
              </w:rPr>
              <w:t xml:space="preserve"> /</w:t>
            </w:r>
            <w:r w:rsidR="007F751B">
              <w:rPr>
                <w:b/>
              </w:rPr>
              <w:t xml:space="preserve"> </w:t>
            </w:r>
            <w:r w:rsidR="00CD0B70">
              <w:rPr>
                <w:b/>
              </w:rPr>
              <w:t>Notes</w:t>
            </w:r>
          </w:p>
        </w:tc>
      </w:tr>
      <w:tr w:rsidR="00B2467C" w:rsidRPr="00730EB6" w14:paraId="140E0618" w14:textId="77777777" w:rsidTr="00E60005">
        <w:trPr>
          <w:trHeight w:val="144"/>
        </w:trPr>
        <w:tc>
          <w:tcPr>
            <w:tcW w:w="475" w:type="dxa"/>
          </w:tcPr>
          <w:p w14:paraId="5DDCA752" w14:textId="51AF1DAD" w:rsidR="00B2467C" w:rsidRDefault="00B2467C" w:rsidP="00B2467C">
            <w:pPr>
              <w:rPr>
                <w:sz w:val="22"/>
              </w:rPr>
            </w:pPr>
            <w:r w:rsidRPr="3226EA78">
              <w:rPr>
                <w:sz w:val="22"/>
              </w:rPr>
              <w:t>1</w:t>
            </w:r>
          </w:p>
        </w:tc>
        <w:tc>
          <w:tcPr>
            <w:tcW w:w="5637" w:type="dxa"/>
          </w:tcPr>
          <w:p w14:paraId="750BEBB3" w14:textId="46124A5E" w:rsidR="00B2467C" w:rsidRDefault="00B2467C" w:rsidP="00B2467C">
            <w:pPr>
              <w:ind w:left="360"/>
              <w:rPr>
                <w:sz w:val="22"/>
              </w:rPr>
            </w:pPr>
            <w:r w:rsidRPr="0595C111">
              <w:rPr>
                <w:sz w:val="22"/>
              </w:rPr>
              <w:t xml:space="preserve">Develop the means to support faculty in the development and implementation of high impact practices both seated and online. </w:t>
            </w:r>
          </w:p>
        </w:tc>
        <w:tc>
          <w:tcPr>
            <w:tcW w:w="1498" w:type="dxa"/>
          </w:tcPr>
          <w:p w14:paraId="655E15FB" w14:textId="033D5B33" w:rsidR="00B2467C" w:rsidRPr="00F00994" w:rsidRDefault="00B2467C" w:rsidP="00B2467C">
            <w:pPr>
              <w:jc w:val="center"/>
              <w:rPr>
                <w:sz w:val="22"/>
              </w:rPr>
            </w:pPr>
          </w:p>
        </w:tc>
        <w:tc>
          <w:tcPr>
            <w:tcW w:w="2405" w:type="dxa"/>
          </w:tcPr>
          <w:p w14:paraId="657E2402" w14:textId="46BBCDCB" w:rsidR="00B2467C" w:rsidRPr="00F00994" w:rsidRDefault="00B2467C" w:rsidP="00B2467C">
            <w:pPr>
              <w:rPr>
                <w:sz w:val="22"/>
              </w:rPr>
            </w:pPr>
            <w:r w:rsidRPr="0595C111">
              <w:rPr>
                <w:sz w:val="22"/>
              </w:rPr>
              <w:t>Team</w:t>
            </w:r>
          </w:p>
        </w:tc>
        <w:tc>
          <w:tcPr>
            <w:tcW w:w="4590" w:type="dxa"/>
          </w:tcPr>
          <w:p w14:paraId="33385B29" w14:textId="1C583E87" w:rsidR="00B2467C" w:rsidRPr="00F00994" w:rsidRDefault="00B2467C" w:rsidP="00B2467C">
            <w:pPr>
              <w:rPr>
                <w:sz w:val="22"/>
              </w:rPr>
            </w:pPr>
          </w:p>
        </w:tc>
      </w:tr>
      <w:tr w:rsidR="00B2467C" w:rsidRPr="00730EB6" w14:paraId="2546B16B" w14:textId="77777777" w:rsidTr="00E60005">
        <w:trPr>
          <w:trHeight w:val="144"/>
        </w:trPr>
        <w:tc>
          <w:tcPr>
            <w:tcW w:w="475" w:type="dxa"/>
          </w:tcPr>
          <w:p w14:paraId="141236DB" w14:textId="77777777" w:rsidR="00B2467C" w:rsidRDefault="00B2467C" w:rsidP="00B2467C">
            <w:pPr>
              <w:rPr>
                <w:sz w:val="22"/>
              </w:rPr>
            </w:pPr>
          </w:p>
        </w:tc>
        <w:tc>
          <w:tcPr>
            <w:tcW w:w="5637" w:type="dxa"/>
          </w:tcPr>
          <w:p w14:paraId="19CF3120" w14:textId="2EABCC90" w:rsidR="00B2467C" w:rsidRDefault="00B2467C" w:rsidP="00B2467C">
            <w:pPr>
              <w:rPr>
                <w:sz w:val="22"/>
              </w:rPr>
            </w:pPr>
            <w:r>
              <w:rPr>
                <w:sz w:val="22"/>
              </w:rPr>
              <w:t xml:space="preserve">      </w:t>
            </w:r>
            <w:r w:rsidRPr="0595C111">
              <w:rPr>
                <w:sz w:val="22"/>
              </w:rPr>
              <w:t xml:space="preserve">Review Portland 5 and Wisconsin 4 HIP </w:t>
            </w:r>
            <w:r>
              <w:rPr>
                <w:sz w:val="22"/>
              </w:rPr>
              <w:t xml:space="preserve">     </w:t>
            </w:r>
            <w:r w:rsidRPr="0595C111">
              <w:rPr>
                <w:sz w:val="22"/>
              </w:rPr>
              <w:t xml:space="preserve">Recommendations </w:t>
            </w:r>
          </w:p>
        </w:tc>
        <w:tc>
          <w:tcPr>
            <w:tcW w:w="1498" w:type="dxa"/>
          </w:tcPr>
          <w:p w14:paraId="3C9C49A1" w14:textId="06B00BA5" w:rsidR="00B2467C" w:rsidRPr="00F00994" w:rsidRDefault="00B2467C" w:rsidP="00B2467C">
            <w:pPr>
              <w:jc w:val="center"/>
              <w:rPr>
                <w:sz w:val="22"/>
              </w:rPr>
            </w:pPr>
            <w:r w:rsidRPr="0595C111">
              <w:rPr>
                <w:sz w:val="22"/>
              </w:rPr>
              <w:t>Year 1</w:t>
            </w:r>
          </w:p>
        </w:tc>
        <w:tc>
          <w:tcPr>
            <w:tcW w:w="2405" w:type="dxa"/>
          </w:tcPr>
          <w:p w14:paraId="52C17762" w14:textId="2ABB7230" w:rsidR="00B2467C" w:rsidRPr="00F00994" w:rsidRDefault="00B2467C" w:rsidP="00B2467C">
            <w:pPr>
              <w:rPr>
                <w:sz w:val="22"/>
              </w:rPr>
            </w:pPr>
            <w:r w:rsidRPr="0595C111">
              <w:rPr>
                <w:color w:val="000000" w:themeColor="text1"/>
                <w:sz w:val="22"/>
              </w:rPr>
              <w:t>Michelle and Charlotte</w:t>
            </w:r>
          </w:p>
        </w:tc>
        <w:tc>
          <w:tcPr>
            <w:tcW w:w="4590" w:type="dxa"/>
          </w:tcPr>
          <w:p w14:paraId="630DD8E5" w14:textId="74186C95" w:rsidR="00B2467C" w:rsidRPr="00F00994" w:rsidRDefault="00B2467C" w:rsidP="00B2467C">
            <w:pPr>
              <w:rPr>
                <w:sz w:val="22"/>
              </w:rPr>
            </w:pPr>
            <w:r w:rsidRPr="0595C111">
              <w:rPr>
                <w:sz w:val="22"/>
              </w:rPr>
              <w:t xml:space="preserve">Report </w:t>
            </w:r>
            <w:r>
              <w:rPr>
                <w:sz w:val="22"/>
              </w:rPr>
              <w:t xml:space="preserve">was made </w:t>
            </w:r>
            <w:r w:rsidRPr="0595C111">
              <w:rPr>
                <w:sz w:val="22"/>
              </w:rPr>
              <w:t>to committee by Oct. 5, 2016</w:t>
            </w:r>
            <w:r>
              <w:rPr>
                <w:sz w:val="22"/>
              </w:rPr>
              <w:t>. Summary of HIP’s created and posted on CID website.</w:t>
            </w:r>
          </w:p>
        </w:tc>
      </w:tr>
      <w:tr w:rsidR="00B2467C" w:rsidRPr="00730EB6" w14:paraId="7EF5D69D" w14:textId="77777777" w:rsidTr="00E60005">
        <w:trPr>
          <w:trHeight w:val="144"/>
        </w:trPr>
        <w:tc>
          <w:tcPr>
            <w:tcW w:w="475" w:type="dxa"/>
          </w:tcPr>
          <w:p w14:paraId="4C1F2A73" w14:textId="38AA485D" w:rsidR="00B2467C" w:rsidRDefault="00B2467C" w:rsidP="00B2467C">
            <w:pPr>
              <w:rPr>
                <w:sz w:val="22"/>
              </w:rPr>
            </w:pPr>
          </w:p>
        </w:tc>
        <w:tc>
          <w:tcPr>
            <w:tcW w:w="5637" w:type="dxa"/>
          </w:tcPr>
          <w:p w14:paraId="62AC5BA9" w14:textId="680A8577" w:rsidR="00B2467C" w:rsidRDefault="00B2467C" w:rsidP="00B2467C">
            <w:pPr>
              <w:ind w:left="360"/>
              <w:rPr>
                <w:sz w:val="22"/>
              </w:rPr>
            </w:pPr>
            <w:r w:rsidRPr="0595C111">
              <w:rPr>
                <w:sz w:val="22"/>
              </w:rPr>
              <w:t>Examine existing grants that facilitate sustained structural and curricular change rather than individual course revisions (need to be quantified and have some specific goals)</w:t>
            </w:r>
          </w:p>
        </w:tc>
        <w:tc>
          <w:tcPr>
            <w:tcW w:w="1498" w:type="dxa"/>
          </w:tcPr>
          <w:p w14:paraId="09455317" w14:textId="76AF1173" w:rsidR="00B2467C" w:rsidRPr="00F00994" w:rsidRDefault="00B2467C" w:rsidP="00B2467C">
            <w:pPr>
              <w:jc w:val="center"/>
              <w:rPr>
                <w:sz w:val="22"/>
              </w:rPr>
            </w:pPr>
            <w:r w:rsidRPr="0595C111">
              <w:rPr>
                <w:sz w:val="22"/>
              </w:rPr>
              <w:t>Year 2</w:t>
            </w:r>
          </w:p>
        </w:tc>
        <w:tc>
          <w:tcPr>
            <w:tcW w:w="2405" w:type="dxa"/>
          </w:tcPr>
          <w:p w14:paraId="43915406" w14:textId="353D6635" w:rsidR="00B2467C" w:rsidRPr="00F00994" w:rsidRDefault="00B2467C" w:rsidP="00B2467C">
            <w:pPr>
              <w:rPr>
                <w:sz w:val="22"/>
              </w:rPr>
            </w:pPr>
            <w:r w:rsidRPr="0595C111">
              <w:rPr>
                <w:sz w:val="22"/>
              </w:rPr>
              <w:t>Robert, Michelle, and Mary</w:t>
            </w:r>
          </w:p>
        </w:tc>
        <w:tc>
          <w:tcPr>
            <w:tcW w:w="4590" w:type="dxa"/>
          </w:tcPr>
          <w:p w14:paraId="39514CA3" w14:textId="572A63BD" w:rsidR="00B2467C" w:rsidRPr="00F00994" w:rsidRDefault="000D7260" w:rsidP="00B2467C">
            <w:pPr>
              <w:rPr>
                <w:sz w:val="22"/>
              </w:rPr>
            </w:pPr>
            <w:r>
              <w:rPr>
                <w:sz w:val="22"/>
              </w:rPr>
              <w:t xml:space="preserve">On-going. Once baseline HIP data is established, and impediments to implementing innovative teaching techniques/strategies are identified the group can then assess what structures/incentives are currently in place. </w:t>
            </w:r>
          </w:p>
        </w:tc>
      </w:tr>
      <w:tr w:rsidR="00B2467C" w:rsidRPr="00730EB6" w14:paraId="0637E643" w14:textId="77777777" w:rsidTr="00E60005">
        <w:trPr>
          <w:trHeight w:val="144"/>
        </w:trPr>
        <w:tc>
          <w:tcPr>
            <w:tcW w:w="475" w:type="dxa"/>
          </w:tcPr>
          <w:p w14:paraId="4F9A8610" w14:textId="77777777" w:rsidR="00B2467C" w:rsidRDefault="00B2467C" w:rsidP="00B2467C">
            <w:pPr>
              <w:rPr>
                <w:sz w:val="22"/>
              </w:rPr>
            </w:pPr>
          </w:p>
        </w:tc>
        <w:tc>
          <w:tcPr>
            <w:tcW w:w="5637" w:type="dxa"/>
          </w:tcPr>
          <w:p w14:paraId="7615E7CE" w14:textId="43AABABC" w:rsidR="00B2467C" w:rsidRDefault="00B2467C" w:rsidP="00B2467C">
            <w:pPr>
              <w:ind w:left="360"/>
              <w:rPr>
                <w:sz w:val="22"/>
              </w:rPr>
            </w:pPr>
            <w:r w:rsidRPr="0595C111">
              <w:rPr>
                <w:sz w:val="22"/>
              </w:rPr>
              <w:t>Develop a middle years program, including i.e. inquiry-based learning, study abroad, service learning theme related to major, etc.</w:t>
            </w:r>
            <w:r w:rsidRPr="0595C111">
              <w:rPr>
                <w:rStyle w:val="EndnoteReference"/>
                <w:sz w:val="22"/>
              </w:rPr>
              <w:endnoteReference w:id="1"/>
            </w:r>
          </w:p>
        </w:tc>
        <w:tc>
          <w:tcPr>
            <w:tcW w:w="1498" w:type="dxa"/>
          </w:tcPr>
          <w:p w14:paraId="416ABB6D" w14:textId="02ED805F" w:rsidR="00B2467C" w:rsidRPr="00F00994" w:rsidRDefault="00B2467C" w:rsidP="00B2467C">
            <w:pPr>
              <w:jc w:val="center"/>
              <w:rPr>
                <w:sz w:val="22"/>
              </w:rPr>
            </w:pPr>
            <w:r w:rsidRPr="0595C111">
              <w:rPr>
                <w:sz w:val="22"/>
              </w:rPr>
              <w:t>Year 3</w:t>
            </w:r>
          </w:p>
        </w:tc>
        <w:tc>
          <w:tcPr>
            <w:tcW w:w="2405" w:type="dxa"/>
          </w:tcPr>
          <w:p w14:paraId="36A52C86" w14:textId="6C627C93" w:rsidR="00B2467C" w:rsidRPr="00F00994" w:rsidRDefault="00B2467C" w:rsidP="00B2467C">
            <w:pPr>
              <w:rPr>
                <w:sz w:val="22"/>
              </w:rPr>
            </w:pPr>
            <w:r>
              <w:rPr>
                <w:sz w:val="22"/>
              </w:rPr>
              <w:t>Michelle and Mary</w:t>
            </w:r>
          </w:p>
        </w:tc>
        <w:tc>
          <w:tcPr>
            <w:tcW w:w="4590" w:type="dxa"/>
          </w:tcPr>
          <w:p w14:paraId="79A9E80B" w14:textId="1951F8DC" w:rsidR="00B2467C" w:rsidRPr="00F00994" w:rsidRDefault="00B2467C" w:rsidP="00B2467C">
            <w:pPr>
              <w:rPr>
                <w:sz w:val="22"/>
              </w:rPr>
            </w:pPr>
            <w:r>
              <w:rPr>
                <w:sz w:val="22"/>
              </w:rPr>
              <w:t>Develop a report exploring the feasibility of developing a program for transfer students and sophomore/juniors.</w:t>
            </w:r>
          </w:p>
        </w:tc>
      </w:tr>
      <w:tr w:rsidR="00B2467C" w:rsidRPr="00730EB6" w14:paraId="439A75CC" w14:textId="77777777" w:rsidTr="00E60005">
        <w:trPr>
          <w:trHeight w:val="144"/>
        </w:trPr>
        <w:tc>
          <w:tcPr>
            <w:tcW w:w="475" w:type="dxa"/>
          </w:tcPr>
          <w:p w14:paraId="5208997B" w14:textId="77777777" w:rsidR="00B2467C" w:rsidRDefault="00B2467C" w:rsidP="00B2467C">
            <w:pPr>
              <w:rPr>
                <w:sz w:val="22"/>
              </w:rPr>
            </w:pPr>
          </w:p>
        </w:tc>
        <w:tc>
          <w:tcPr>
            <w:tcW w:w="5637" w:type="dxa"/>
          </w:tcPr>
          <w:p w14:paraId="2EF4F401" w14:textId="78C4D839" w:rsidR="00B2467C" w:rsidRDefault="00B2467C" w:rsidP="00B2467C">
            <w:pPr>
              <w:ind w:left="360"/>
              <w:rPr>
                <w:sz w:val="22"/>
              </w:rPr>
            </w:pPr>
            <w:r w:rsidRPr="0595C111">
              <w:rPr>
                <w:sz w:val="22"/>
              </w:rPr>
              <w:t>Collect data from faculty on current practices and impediments to implementing best practices</w:t>
            </w:r>
          </w:p>
        </w:tc>
        <w:tc>
          <w:tcPr>
            <w:tcW w:w="1498" w:type="dxa"/>
          </w:tcPr>
          <w:p w14:paraId="0641888F" w14:textId="32A80DC6" w:rsidR="00B2467C" w:rsidRPr="00F00994" w:rsidRDefault="00B2467C" w:rsidP="00B2467C">
            <w:pPr>
              <w:jc w:val="center"/>
              <w:rPr>
                <w:sz w:val="22"/>
              </w:rPr>
            </w:pPr>
            <w:r>
              <w:rPr>
                <w:sz w:val="22"/>
              </w:rPr>
              <w:t>Year 2</w:t>
            </w:r>
          </w:p>
        </w:tc>
        <w:tc>
          <w:tcPr>
            <w:tcW w:w="2405" w:type="dxa"/>
          </w:tcPr>
          <w:p w14:paraId="1B208049" w14:textId="74254390" w:rsidR="00B2467C" w:rsidRPr="00F00994" w:rsidRDefault="00B2467C" w:rsidP="00B2467C">
            <w:pPr>
              <w:rPr>
                <w:sz w:val="22"/>
              </w:rPr>
            </w:pPr>
            <w:r>
              <w:rPr>
                <w:sz w:val="22"/>
              </w:rPr>
              <w:t xml:space="preserve">Justin, Mary, and </w:t>
            </w:r>
            <w:proofErr w:type="spellStart"/>
            <w:r>
              <w:rPr>
                <w:sz w:val="22"/>
              </w:rPr>
              <w:t>Sheryne</w:t>
            </w:r>
            <w:proofErr w:type="spellEnd"/>
          </w:p>
        </w:tc>
        <w:tc>
          <w:tcPr>
            <w:tcW w:w="4590" w:type="dxa"/>
          </w:tcPr>
          <w:p w14:paraId="48E63C0C" w14:textId="5E317388" w:rsidR="00B2467C" w:rsidRPr="00F00994" w:rsidRDefault="00B2467C" w:rsidP="00B2467C">
            <w:pPr>
              <w:rPr>
                <w:sz w:val="22"/>
              </w:rPr>
            </w:pPr>
            <w:r>
              <w:rPr>
                <w:sz w:val="22"/>
              </w:rPr>
              <w:t xml:space="preserve">Will collect data </w:t>
            </w:r>
            <w:r w:rsidR="000E4AB4">
              <w:rPr>
                <w:sz w:val="22"/>
              </w:rPr>
              <w:t>about</w:t>
            </w:r>
            <w:r>
              <w:rPr>
                <w:sz w:val="22"/>
              </w:rPr>
              <w:t xml:space="preserve"> faculty’s impressions of impediments/challenges they face in implementing excellent teaching.</w:t>
            </w:r>
            <w:r w:rsidR="000E4AB4">
              <w:rPr>
                <w:sz w:val="22"/>
              </w:rPr>
              <w:t xml:space="preserve"> Originally, would survey department chairs. Now, we believe we should survey the faculty directly, with focus groups as a next-step in the identification process. </w:t>
            </w:r>
          </w:p>
        </w:tc>
      </w:tr>
      <w:tr w:rsidR="00B2467C" w:rsidRPr="00730EB6" w14:paraId="291621E6" w14:textId="77777777" w:rsidTr="007200E2">
        <w:trPr>
          <w:trHeight w:val="576"/>
        </w:trPr>
        <w:tc>
          <w:tcPr>
            <w:tcW w:w="475" w:type="dxa"/>
            <w:tcBorders>
              <w:bottom w:val="single" w:sz="4" w:space="0" w:color="auto"/>
            </w:tcBorders>
          </w:tcPr>
          <w:p w14:paraId="04070FD0" w14:textId="77777777" w:rsidR="00B2467C" w:rsidRDefault="00B2467C" w:rsidP="00B2467C">
            <w:pPr>
              <w:rPr>
                <w:sz w:val="22"/>
              </w:rPr>
            </w:pPr>
          </w:p>
        </w:tc>
        <w:tc>
          <w:tcPr>
            <w:tcW w:w="5637" w:type="dxa"/>
            <w:tcBorders>
              <w:bottom w:val="single" w:sz="4" w:space="0" w:color="auto"/>
            </w:tcBorders>
          </w:tcPr>
          <w:p w14:paraId="1DF64A19" w14:textId="45FFBFB4" w:rsidR="00B2467C" w:rsidRPr="007200E2" w:rsidRDefault="00B2467C" w:rsidP="00B2467C">
            <w:pPr>
              <w:rPr>
                <w:sz w:val="22"/>
              </w:rPr>
            </w:pPr>
            <w:r w:rsidRPr="0595C111">
              <w:rPr>
                <w:sz w:val="22"/>
              </w:rPr>
              <w:t>Identify strategies for addressing impediments to HIP, e.g. grants, resources, mentoring, alternative scheduling, etc.</w:t>
            </w:r>
          </w:p>
        </w:tc>
        <w:tc>
          <w:tcPr>
            <w:tcW w:w="1498" w:type="dxa"/>
            <w:tcBorders>
              <w:bottom w:val="single" w:sz="4" w:space="0" w:color="auto"/>
            </w:tcBorders>
          </w:tcPr>
          <w:p w14:paraId="0C856904" w14:textId="7F6A2A2A" w:rsidR="00B2467C" w:rsidRDefault="00B2467C" w:rsidP="00B2467C">
            <w:pPr>
              <w:jc w:val="center"/>
              <w:rPr>
                <w:sz w:val="22"/>
              </w:rPr>
            </w:pPr>
            <w:r w:rsidRPr="0595C111">
              <w:rPr>
                <w:sz w:val="22"/>
              </w:rPr>
              <w:t>Year 2</w:t>
            </w:r>
          </w:p>
        </w:tc>
        <w:tc>
          <w:tcPr>
            <w:tcW w:w="2405" w:type="dxa"/>
            <w:tcBorders>
              <w:bottom w:val="single" w:sz="4" w:space="0" w:color="auto"/>
            </w:tcBorders>
          </w:tcPr>
          <w:p w14:paraId="751A8050" w14:textId="26E07BEE" w:rsidR="00B2467C" w:rsidRPr="00F00994" w:rsidRDefault="00B2467C" w:rsidP="00B2467C">
            <w:pPr>
              <w:rPr>
                <w:sz w:val="22"/>
              </w:rPr>
            </w:pPr>
            <w:r w:rsidRPr="0595C111">
              <w:rPr>
                <w:sz w:val="22"/>
              </w:rPr>
              <w:t>Mary, Reza, Robert</w:t>
            </w:r>
          </w:p>
        </w:tc>
        <w:tc>
          <w:tcPr>
            <w:tcW w:w="4590" w:type="dxa"/>
            <w:tcBorders>
              <w:bottom w:val="single" w:sz="4" w:space="0" w:color="auto"/>
            </w:tcBorders>
          </w:tcPr>
          <w:p w14:paraId="551970E0" w14:textId="77777777" w:rsidR="00B2467C" w:rsidRDefault="00B2467C" w:rsidP="00B2467C">
            <w:pPr>
              <w:rPr>
                <w:sz w:val="22"/>
              </w:rPr>
            </w:pPr>
            <w:r w:rsidRPr="0595C111">
              <w:rPr>
                <w:sz w:val="22"/>
              </w:rPr>
              <w:t>Revise existing grants to encourage the HIPs we are targeting. Develop other strategies after seeing impediments and ideas from faculty.</w:t>
            </w:r>
          </w:p>
          <w:p w14:paraId="084335BC" w14:textId="77777777" w:rsidR="000E4AB4" w:rsidRDefault="000E4AB4" w:rsidP="00B2467C">
            <w:pPr>
              <w:rPr>
                <w:sz w:val="22"/>
              </w:rPr>
            </w:pPr>
          </w:p>
          <w:p w14:paraId="14B9704E" w14:textId="629AF961" w:rsidR="000E4AB4" w:rsidRDefault="000E4AB4" w:rsidP="00B2467C">
            <w:pPr>
              <w:rPr>
                <w:sz w:val="22"/>
              </w:rPr>
            </w:pPr>
            <w:r>
              <w:rPr>
                <w:sz w:val="22"/>
              </w:rPr>
              <w:t xml:space="preserve">Survey to identify impediments has been developed. After survey data collection, faculty focus groups will be formed to further refine the impediments. Will begin development of methods to address the impediments. </w:t>
            </w:r>
          </w:p>
        </w:tc>
      </w:tr>
      <w:tr w:rsidR="00B2467C" w:rsidRPr="00730EB6" w14:paraId="5FA0657F" w14:textId="77777777" w:rsidTr="007200E2">
        <w:trPr>
          <w:trHeight w:val="627"/>
        </w:trPr>
        <w:tc>
          <w:tcPr>
            <w:tcW w:w="475" w:type="dxa"/>
            <w:tcBorders>
              <w:top w:val="single" w:sz="4" w:space="0" w:color="auto"/>
              <w:bottom w:val="single" w:sz="4" w:space="0" w:color="auto"/>
            </w:tcBorders>
          </w:tcPr>
          <w:p w14:paraId="1E1CF0B9" w14:textId="77777777" w:rsidR="00B2467C" w:rsidRDefault="00B2467C" w:rsidP="00B2467C">
            <w:pPr>
              <w:rPr>
                <w:sz w:val="22"/>
              </w:rPr>
            </w:pPr>
          </w:p>
        </w:tc>
        <w:tc>
          <w:tcPr>
            <w:tcW w:w="5637" w:type="dxa"/>
            <w:tcBorders>
              <w:top w:val="single" w:sz="4" w:space="0" w:color="auto"/>
              <w:bottom w:val="single" w:sz="4" w:space="0" w:color="auto"/>
            </w:tcBorders>
          </w:tcPr>
          <w:p w14:paraId="574B9A6F" w14:textId="3143D1FB" w:rsidR="00B2467C" w:rsidRDefault="00B2467C" w:rsidP="00B2467C">
            <w:pPr>
              <w:ind w:left="360"/>
              <w:rPr>
                <w:sz w:val="22"/>
              </w:rPr>
            </w:pPr>
            <w:r w:rsidRPr="0595C111">
              <w:rPr>
                <w:sz w:val="22"/>
              </w:rPr>
              <w:t>Establish a baseline of the number of undergraduate students experiencing High Impact Practices, such as writing intensive courses and peer academic mentoring, and increase it by 5% in the first two years. (subsequent percentage goals to be established after baseline study)</w:t>
            </w:r>
          </w:p>
        </w:tc>
        <w:tc>
          <w:tcPr>
            <w:tcW w:w="1498" w:type="dxa"/>
            <w:tcBorders>
              <w:top w:val="single" w:sz="4" w:space="0" w:color="auto"/>
              <w:bottom w:val="single" w:sz="4" w:space="0" w:color="auto"/>
            </w:tcBorders>
          </w:tcPr>
          <w:p w14:paraId="7A65A29E" w14:textId="77777777" w:rsidR="00B2467C" w:rsidRDefault="00B2467C" w:rsidP="00B2467C">
            <w:pPr>
              <w:jc w:val="center"/>
              <w:rPr>
                <w:sz w:val="22"/>
              </w:rPr>
            </w:pPr>
            <w:r w:rsidRPr="0595C111">
              <w:rPr>
                <w:sz w:val="22"/>
              </w:rPr>
              <w:t>Year 2</w:t>
            </w:r>
          </w:p>
          <w:p w14:paraId="0A707B21" w14:textId="58937819" w:rsidR="000D7260" w:rsidRDefault="000D7260" w:rsidP="00B2467C">
            <w:pPr>
              <w:jc w:val="center"/>
              <w:rPr>
                <w:sz w:val="22"/>
              </w:rPr>
            </w:pPr>
            <w:r>
              <w:rPr>
                <w:sz w:val="22"/>
              </w:rPr>
              <w:t>Spring/Fall 2018</w:t>
            </w:r>
          </w:p>
        </w:tc>
        <w:tc>
          <w:tcPr>
            <w:tcW w:w="2405" w:type="dxa"/>
            <w:tcBorders>
              <w:top w:val="single" w:sz="4" w:space="0" w:color="auto"/>
              <w:bottom w:val="single" w:sz="4" w:space="0" w:color="auto"/>
            </w:tcBorders>
          </w:tcPr>
          <w:p w14:paraId="18305C8F" w14:textId="2499B9E5" w:rsidR="00B2467C" w:rsidRDefault="00B2467C" w:rsidP="00B2467C">
            <w:pPr>
              <w:rPr>
                <w:sz w:val="22"/>
              </w:rPr>
            </w:pPr>
            <w:r w:rsidRPr="0595C111">
              <w:rPr>
                <w:color w:val="000000" w:themeColor="text1"/>
                <w:sz w:val="22"/>
              </w:rPr>
              <w:t xml:space="preserve">Justin, Jill, </w:t>
            </w:r>
            <w:r>
              <w:rPr>
                <w:color w:val="000000" w:themeColor="text1"/>
                <w:sz w:val="22"/>
              </w:rPr>
              <w:t xml:space="preserve">Mary, </w:t>
            </w:r>
            <w:r w:rsidRPr="0595C111">
              <w:rPr>
                <w:color w:val="000000" w:themeColor="text1"/>
                <w:sz w:val="22"/>
              </w:rPr>
              <w:t>and Sherry</w:t>
            </w:r>
          </w:p>
        </w:tc>
        <w:tc>
          <w:tcPr>
            <w:tcW w:w="4590" w:type="dxa"/>
            <w:tcBorders>
              <w:top w:val="single" w:sz="4" w:space="0" w:color="auto"/>
              <w:bottom w:val="single" w:sz="4" w:space="0" w:color="auto"/>
            </w:tcBorders>
          </w:tcPr>
          <w:p w14:paraId="125B9CF0" w14:textId="4CB11926" w:rsidR="00B2467C" w:rsidRDefault="00B2467C" w:rsidP="00B2467C">
            <w:pPr>
              <w:rPr>
                <w:sz w:val="22"/>
              </w:rPr>
            </w:pPr>
            <w:r>
              <w:rPr>
                <w:sz w:val="22"/>
              </w:rPr>
              <w:t xml:space="preserve">Will obtain </w:t>
            </w:r>
            <w:r w:rsidR="000D7260">
              <w:rPr>
                <w:sz w:val="22"/>
              </w:rPr>
              <w:t xml:space="preserve">baseline </w:t>
            </w:r>
            <w:r>
              <w:rPr>
                <w:sz w:val="22"/>
              </w:rPr>
              <w:t xml:space="preserve">data by </w:t>
            </w:r>
            <w:r w:rsidR="00C35E0E">
              <w:rPr>
                <w:sz w:val="22"/>
              </w:rPr>
              <w:t xml:space="preserve">querying enrollment </w:t>
            </w:r>
            <w:r w:rsidR="000D7260">
              <w:rPr>
                <w:sz w:val="22"/>
              </w:rPr>
              <w:t>information (number of enrollments and grades earned)</w:t>
            </w:r>
            <w:r w:rsidR="00C35E0E">
              <w:rPr>
                <w:sz w:val="22"/>
              </w:rPr>
              <w:t xml:space="preserve"> once courses have been identified</w:t>
            </w:r>
          </w:p>
        </w:tc>
      </w:tr>
      <w:tr w:rsidR="00B2467C" w:rsidRPr="00730EB6" w14:paraId="188E8F66" w14:textId="77777777" w:rsidTr="007200E2">
        <w:trPr>
          <w:trHeight w:val="627"/>
        </w:trPr>
        <w:tc>
          <w:tcPr>
            <w:tcW w:w="475" w:type="dxa"/>
            <w:tcBorders>
              <w:top w:val="single" w:sz="4" w:space="0" w:color="auto"/>
              <w:bottom w:val="single" w:sz="4" w:space="0" w:color="auto"/>
            </w:tcBorders>
          </w:tcPr>
          <w:p w14:paraId="64502C2B" w14:textId="301FE8F0" w:rsidR="00B2467C" w:rsidRDefault="00B2467C" w:rsidP="00B2467C">
            <w:pPr>
              <w:rPr>
                <w:sz w:val="22"/>
              </w:rPr>
            </w:pPr>
            <w:r w:rsidRPr="3226EA78">
              <w:rPr>
                <w:sz w:val="22"/>
              </w:rPr>
              <w:t>2</w:t>
            </w:r>
          </w:p>
        </w:tc>
        <w:tc>
          <w:tcPr>
            <w:tcW w:w="5637" w:type="dxa"/>
            <w:tcBorders>
              <w:top w:val="single" w:sz="4" w:space="0" w:color="auto"/>
              <w:bottom w:val="single" w:sz="4" w:space="0" w:color="auto"/>
            </w:tcBorders>
          </w:tcPr>
          <w:p w14:paraId="72BB625B" w14:textId="53381175" w:rsidR="00B2467C" w:rsidRPr="0595C111" w:rsidRDefault="00B2467C" w:rsidP="00B2467C">
            <w:pPr>
              <w:ind w:left="360"/>
              <w:rPr>
                <w:sz w:val="22"/>
              </w:rPr>
            </w:pPr>
            <w:r w:rsidRPr="0595C111">
              <w:rPr>
                <w:sz w:val="22"/>
              </w:rPr>
              <w:t>Develop policies and guidelines surrounding the teaching of online courses to ensure compliance with federal guidelines.</w:t>
            </w:r>
          </w:p>
        </w:tc>
        <w:tc>
          <w:tcPr>
            <w:tcW w:w="1498" w:type="dxa"/>
            <w:tcBorders>
              <w:top w:val="single" w:sz="4" w:space="0" w:color="auto"/>
              <w:bottom w:val="single" w:sz="4" w:space="0" w:color="auto"/>
            </w:tcBorders>
          </w:tcPr>
          <w:p w14:paraId="19B93D1D" w14:textId="77777777" w:rsidR="00B2467C" w:rsidRPr="0595C111" w:rsidRDefault="00B2467C" w:rsidP="00B2467C">
            <w:pPr>
              <w:jc w:val="center"/>
              <w:rPr>
                <w:sz w:val="22"/>
              </w:rPr>
            </w:pPr>
          </w:p>
        </w:tc>
        <w:tc>
          <w:tcPr>
            <w:tcW w:w="2405" w:type="dxa"/>
            <w:tcBorders>
              <w:top w:val="single" w:sz="4" w:space="0" w:color="auto"/>
              <w:bottom w:val="single" w:sz="4" w:space="0" w:color="auto"/>
            </w:tcBorders>
          </w:tcPr>
          <w:p w14:paraId="726A4558" w14:textId="2902A047" w:rsidR="00B2467C" w:rsidRPr="0595C111" w:rsidRDefault="00B2467C" w:rsidP="00B2467C">
            <w:pPr>
              <w:rPr>
                <w:color w:val="000000" w:themeColor="text1"/>
                <w:sz w:val="22"/>
              </w:rPr>
            </w:pPr>
            <w:r w:rsidRPr="0595C111">
              <w:rPr>
                <w:sz w:val="22"/>
              </w:rPr>
              <w:t>Team</w:t>
            </w:r>
          </w:p>
        </w:tc>
        <w:tc>
          <w:tcPr>
            <w:tcW w:w="4590" w:type="dxa"/>
            <w:tcBorders>
              <w:top w:val="single" w:sz="4" w:space="0" w:color="auto"/>
              <w:bottom w:val="single" w:sz="4" w:space="0" w:color="auto"/>
            </w:tcBorders>
          </w:tcPr>
          <w:p w14:paraId="71F32991" w14:textId="77777777" w:rsidR="00B2467C" w:rsidRDefault="00B2467C" w:rsidP="00B2467C">
            <w:pPr>
              <w:rPr>
                <w:sz w:val="22"/>
              </w:rPr>
            </w:pPr>
          </w:p>
        </w:tc>
      </w:tr>
      <w:tr w:rsidR="00B2467C" w:rsidRPr="00730EB6" w14:paraId="4176F65C" w14:textId="77777777" w:rsidTr="007200E2">
        <w:trPr>
          <w:trHeight w:val="627"/>
        </w:trPr>
        <w:tc>
          <w:tcPr>
            <w:tcW w:w="475" w:type="dxa"/>
            <w:tcBorders>
              <w:top w:val="single" w:sz="4" w:space="0" w:color="auto"/>
              <w:bottom w:val="single" w:sz="4" w:space="0" w:color="auto"/>
            </w:tcBorders>
          </w:tcPr>
          <w:p w14:paraId="5F20FE87" w14:textId="77777777" w:rsidR="00B2467C" w:rsidRPr="3226EA78" w:rsidRDefault="00B2467C" w:rsidP="00B2467C">
            <w:pPr>
              <w:rPr>
                <w:sz w:val="22"/>
              </w:rPr>
            </w:pPr>
          </w:p>
        </w:tc>
        <w:tc>
          <w:tcPr>
            <w:tcW w:w="5637" w:type="dxa"/>
            <w:tcBorders>
              <w:top w:val="single" w:sz="4" w:space="0" w:color="auto"/>
              <w:bottom w:val="single" w:sz="4" w:space="0" w:color="auto"/>
            </w:tcBorders>
          </w:tcPr>
          <w:p w14:paraId="0FD160A8" w14:textId="0BD603D0" w:rsidR="00B2467C" w:rsidRPr="0595C111" w:rsidRDefault="00B2467C" w:rsidP="00B2467C">
            <w:pPr>
              <w:ind w:left="360"/>
              <w:rPr>
                <w:sz w:val="22"/>
              </w:rPr>
            </w:pPr>
            <w:r w:rsidRPr="0595C111">
              <w:rPr>
                <w:sz w:val="22"/>
              </w:rPr>
              <w:t>Benchmark other institutions’ policies and develop set of best practices</w:t>
            </w:r>
          </w:p>
        </w:tc>
        <w:tc>
          <w:tcPr>
            <w:tcW w:w="1498" w:type="dxa"/>
            <w:tcBorders>
              <w:top w:val="single" w:sz="4" w:space="0" w:color="auto"/>
              <w:bottom w:val="single" w:sz="4" w:space="0" w:color="auto"/>
            </w:tcBorders>
          </w:tcPr>
          <w:p w14:paraId="6E75B7D0" w14:textId="2C5CF49E" w:rsidR="00B2467C" w:rsidRPr="0595C111" w:rsidRDefault="00B2467C" w:rsidP="00B2467C">
            <w:pPr>
              <w:jc w:val="center"/>
              <w:rPr>
                <w:sz w:val="22"/>
              </w:rPr>
            </w:pPr>
            <w:r w:rsidRPr="0595C111">
              <w:rPr>
                <w:sz w:val="22"/>
              </w:rPr>
              <w:t>Jan. 2017</w:t>
            </w:r>
          </w:p>
        </w:tc>
        <w:tc>
          <w:tcPr>
            <w:tcW w:w="2405" w:type="dxa"/>
            <w:tcBorders>
              <w:top w:val="single" w:sz="4" w:space="0" w:color="auto"/>
              <w:bottom w:val="single" w:sz="4" w:space="0" w:color="auto"/>
            </w:tcBorders>
          </w:tcPr>
          <w:p w14:paraId="35199BE7" w14:textId="052111C4" w:rsidR="00B2467C" w:rsidRPr="0595C111" w:rsidRDefault="00B2467C" w:rsidP="00B2467C">
            <w:pPr>
              <w:rPr>
                <w:sz w:val="22"/>
              </w:rPr>
            </w:pPr>
            <w:r w:rsidRPr="0595C111">
              <w:rPr>
                <w:color w:val="000000" w:themeColor="text1"/>
                <w:sz w:val="22"/>
              </w:rPr>
              <w:t xml:space="preserve">Justin, Jill, and Sherry </w:t>
            </w:r>
          </w:p>
        </w:tc>
        <w:tc>
          <w:tcPr>
            <w:tcW w:w="4590" w:type="dxa"/>
            <w:tcBorders>
              <w:top w:val="single" w:sz="4" w:space="0" w:color="auto"/>
              <w:bottom w:val="single" w:sz="4" w:space="0" w:color="auto"/>
            </w:tcBorders>
          </w:tcPr>
          <w:p w14:paraId="60B340CD" w14:textId="49E212A7" w:rsidR="00B2467C" w:rsidRDefault="00560856" w:rsidP="00B2467C">
            <w:pPr>
              <w:spacing w:before="100" w:beforeAutospacing="1" w:after="100" w:afterAutospacing="1"/>
            </w:pPr>
            <w:r>
              <w:rPr>
                <w:sz w:val="22"/>
              </w:rPr>
              <w:t>Completed F</w:t>
            </w:r>
            <w:r w:rsidR="00B2467C" w:rsidRPr="0595C111">
              <w:rPr>
                <w:sz w:val="22"/>
              </w:rPr>
              <w:t>all 2016.</w:t>
            </w:r>
            <w:r w:rsidR="00B2467C" w:rsidRPr="0595C111">
              <w:rPr>
                <w:rFonts w:ascii="Garamond" w:hAnsi="Garamond"/>
                <w:color w:val="000000" w:themeColor="text1"/>
              </w:rPr>
              <w:t xml:space="preserve"> </w:t>
            </w:r>
          </w:p>
          <w:p w14:paraId="327EB1C7" w14:textId="77777777" w:rsidR="00B2467C" w:rsidRDefault="00B2467C" w:rsidP="00B2467C">
            <w:pPr>
              <w:rPr>
                <w:sz w:val="22"/>
              </w:rPr>
            </w:pPr>
          </w:p>
        </w:tc>
      </w:tr>
      <w:tr w:rsidR="00B2467C" w:rsidRPr="00730EB6" w14:paraId="6A294241" w14:textId="77777777" w:rsidTr="007200E2">
        <w:trPr>
          <w:trHeight w:val="627"/>
        </w:trPr>
        <w:tc>
          <w:tcPr>
            <w:tcW w:w="475" w:type="dxa"/>
            <w:tcBorders>
              <w:top w:val="single" w:sz="4" w:space="0" w:color="auto"/>
              <w:bottom w:val="single" w:sz="4" w:space="0" w:color="auto"/>
            </w:tcBorders>
          </w:tcPr>
          <w:p w14:paraId="22F54C73" w14:textId="77777777" w:rsidR="00B2467C" w:rsidRPr="3226EA78" w:rsidRDefault="00B2467C" w:rsidP="00B2467C">
            <w:pPr>
              <w:rPr>
                <w:sz w:val="22"/>
              </w:rPr>
            </w:pPr>
          </w:p>
        </w:tc>
        <w:tc>
          <w:tcPr>
            <w:tcW w:w="5637" w:type="dxa"/>
            <w:tcBorders>
              <w:top w:val="single" w:sz="4" w:space="0" w:color="auto"/>
              <w:bottom w:val="single" w:sz="4" w:space="0" w:color="auto"/>
            </w:tcBorders>
          </w:tcPr>
          <w:p w14:paraId="37828ABB" w14:textId="4BDFA7B5" w:rsidR="00B2467C" w:rsidRPr="0595C111" w:rsidRDefault="00B2467C" w:rsidP="00B2467C">
            <w:pPr>
              <w:ind w:left="360"/>
              <w:rPr>
                <w:sz w:val="22"/>
              </w:rPr>
            </w:pPr>
            <w:r w:rsidRPr="0595C111">
              <w:rPr>
                <w:sz w:val="22"/>
              </w:rPr>
              <w:t xml:space="preserve">Write guidelines for faculty </w:t>
            </w:r>
            <w:r>
              <w:rPr>
                <w:sz w:val="22"/>
              </w:rPr>
              <w:t xml:space="preserve">development </w:t>
            </w:r>
            <w:r w:rsidRPr="0595C111">
              <w:rPr>
                <w:sz w:val="22"/>
              </w:rPr>
              <w:t>to teach courses taught 100% online (Academy, Quality Matters, etc.)</w:t>
            </w:r>
          </w:p>
        </w:tc>
        <w:tc>
          <w:tcPr>
            <w:tcW w:w="1498" w:type="dxa"/>
            <w:tcBorders>
              <w:top w:val="single" w:sz="4" w:space="0" w:color="auto"/>
              <w:bottom w:val="single" w:sz="4" w:space="0" w:color="auto"/>
            </w:tcBorders>
          </w:tcPr>
          <w:p w14:paraId="2610EF31" w14:textId="5E319A67" w:rsidR="00B2467C" w:rsidRPr="0595C111" w:rsidRDefault="00B2467C" w:rsidP="00B2467C">
            <w:pPr>
              <w:jc w:val="center"/>
              <w:rPr>
                <w:sz w:val="22"/>
              </w:rPr>
            </w:pPr>
            <w:r>
              <w:rPr>
                <w:sz w:val="22"/>
              </w:rPr>
              <w:t>Year 1-2</w:t>
            </w:r>
          </w:p>
        </w:tc>
        <w:tc>
          <w:tcPr>
            <w:tcW w:w="2405" w:type="dxa"/>
            <w:tcBorders>
              <w:top w:val="single" w:sz="4" w:space="0" w:color="auto"/>
              <w:bottom w:val="single" w:sz="4" w:space="0" w:color="auto"/>
            </w:tcBorders>
          </w:tcPr>
          <w:p w14:paraId="72B4FAAC" w14:textId="2FFD3E7B" w:rsidR="00B2467C" w:rsidRPr="0595C111" w:rsidRDefault="00B2467C" w:rsidP="00B2467C">
            <w:pPr>
              <w:rPr>
                <w:color w:val="000000" w:themeColor="text1"/>
                <w:sz w:val="22"/>
              </w:rPr>
            </w:pPr>
            <w:r w:rsidRPr="0595C111">
              <w:rPr>
                <w:color w:val="000000" w:themeColor="text1"/>
                <w:sz w:val="22"/>
              </w:rPr>
              <w:t>Michelle, Justin, Sherry, and Robert</w:t>
            </w:r>
          </w:p>
        </w:tc>
        <w:tc>
          <w:tcPr>
            <w:tcW w:w="4590" w:type="dxa"/>
            <w:tcBorders>
              <w:top w:val="single" w:sz="4" w:space="0" w:color="auto"/>
              <w:bottom w:val="single" w:sz="4" w:space="0" w:color="auto"/>
            </w:tcBorders>
          </w:tcPr>
          <w:p w14:paraId="2152BF17" w14:textId="77777777" w:rsidR="00B2467C" w:rsidRPr="00C66432" w:rsidRDefault="00B2467C" w:rsidP="00B2467C">
            <w:pPr>
              <w:rPr>
                <w:sz w:val="22"/>
              </w:rPr>
            </w:pPr>
            <w:r>
              <w:rPr>
                <w:sz w:val="22"/>
              </w:rPr>
              <w:t>Draft completed April 2017 and shared with focus groups.</w:t>
            </w:r>
          </w:p>
          <w:p w14:paraId="24018A74" w14:textId="77777777" w:rsidR="00B2467C" w:rsidRPr="0595C111" w:rsidRDefault="00B2467C" w:rsidP="00B2467C">
            <w:pPr>
              <w:spacing w:before="100" w:beforeAutospacing="1" w:after="100" w:afterAutospacing="1"/>
              <w:rPr>
                <w:sz w:val="22"/>
              </w:rPr>
            </w:pPr>
          </w:p>
        </w:tc>
      </w:tr>
      <w:tr w:rsidR="00B2467C" w:rsidRPr="00730EB6" w14:paraId="5AC8E1F4" w14:textId="77777777" w:rsidTr="007200E2">
        <w:trPr>
          <w:trHeight w:val="627"/>
        </w:trPr>
        <w:tc>
          <w:tcPr>
            <w:tcW w:w="475" w:type="dxa"/>
            <w:tcBorders>
              <w:top w:val="single" w:sz="4" w:space="0" w:color="auto"/>
              <w:bottom w:val="single" w:sz="4" w:space="0" w:color="auto"/>
            </w:tcBorders>
          </w:tcPr>
          <w:p w14:paraId="40EDC3CB" w14:textId="77777777" w:rsidR="00B2467C" w:rsidRPr="3226EA78" w:rsidRDefault="00B2467C" w:rsidP="00B2467C">
            <w:pPr>
              <w:rPr>
                <w:sz w:val="22"/>
              </w:rPr>
            </w:pPr>
          </w:p>
        </w:tc>
        <w:tc>
          <w:tcPr>
            <w:tcW w:w="5637" w:type="dxa"/>
            <w:tcBorders>
              <w:top w:val="single" w:sz="4" w:space="0" w:color="auto"/>
              <w:bottom w:val="single" w:sz="4" w:space="0" w:color="auto"/>
            </w:tcBorders>
          </w:tcPr>
          <w:p w14:paraId="7C7D097A" w14:textId="67913EEE" w:rsidR="00B2467C" w:rsidRPr="0595C111" w:rsidRDefault="00B2467C" w:rsidP="00B2467C">
            <w:pPr>
              <w:ind w:left="360"/>
              <w:rPr>
                <w:sz w:val="22"/>
              </w:rPr>
            </w:pPr>
            <w:r>
              <w:rPr>
                <w:sz w:val="22"/>
              </w:rPr>
              <w:t>Adopt</w:t>
            </w:r>
            <w:r w:rsidRPr="0595C111">
              <w:rPr>
                <w:sz w:val="22"/>
              </w:rPr>
              <w:t xml:space="preserve"> guidelines for the development and instruction of 100% online courses</w:t>
            </w:r>
          </w:p>
        </w:tc>
        <w:tc>
          <w:tcPr>
            <w:tcW w:w="1498" w:type="dxa"/>
            <w:tcBorders>
              <w:top w:val="single" w:sz="4" w:space="0" w:color="auto"/>
              <w:bottom w:val="single" w:sz="4" w:space="0" w:color="auto"/>
            </w:tcBorders>
          </w:tcPr>
          <w:p w14:paraId="63E17924" w14:textId="4A2822E0" w:rsidR="00B2467C" w:rsidRDefault="00B2467C" w:rsidP="00B2467C">
            <w:pPr>
              <w:jc w:val="center"/>
              <w:rPr>
                <w:sz w:val="22"/>
              </w:rPr>
            </w:pPr>
            <w:r w:rsidRPr="0595C111">
              <w:rPr>
                <w:sz w:val="22"/>
              </w:rPr>
              <w:t>Spring 2017</w:t>
            </w:r>
          </w:p>
        </w:tc>
        <w:tc>
          <w:tcPr>
            <w:tcW w:w="2405" w:type="dxa"/>
            <w:tcBorders>
              <w:top w:val="single" w:sz="4" w:space="0" w:color="auto"/>
              <w:bottom w:val="single" w:sz="4" w:space="0" w:color="auto"/>
            </w:tcBorders>
          </w:tcPr>
          <w:p w14:paraId="5BF1429A" w14:textId="72E32A12" w:rsidR="00B2467C" w:rsidRPr="0595C111" w:rsidRDefault="00B2467C" w:rsidP="00B2467C">
            <w:pPr>
              <w:rPr>
                <w:color w:val="000000" w:themeColor="text1"/>
                <w:sz w:val="22"/>
              </w:rPr>
            </w:pPr>
            <w:r w:rsidRPr="0595C111">
              <w:rPr>
                <w:color w:val="000000" w:themeColor="text1"/>
                <w:sz w:val="22"/>
              </w:rPr>
              <w:t>Justin, Jill, Sherry</w:t>
            </w:r>
            <w:r w:rsidR="000E4AB4">
              <w:rPr>
                <w:color w:val="000000" w:themeColor="text1"/>
                <w:sz w:val="22"/>
              </w:rPr>
              <w:t>, and various departmental administrators</w:t>
            </w:r>
          </w:p>
        </w:tc>
        <w:tc>
          <w:tcPr>
            <w:tcW w:w="4590" w:type="dxa"/>
            <w:tcBorders>
              <w:top w:val="single" w:sz="4" w:space="0" w:color="auto"/>
              <w:bottom w:val="single" w:sz="4" w:space="0" w:color="auto"/>
            </w:tcBorders>
          </w:tcPr>
          <w:p w14:paraId="5194F6B2" w14:textId="28DB8B75" w:rsidR="00B2467C" w:rsidRDefault="000E4AB4" w:rsidP="00B2467C">
            <w:pPr>
              <w:rPr>
                <w:sz w:val="22"/>
              </w:rPr>
            </w:pPr>
            <w:r>
              <w:rPr>
                <w:color w:val="000000" w:themeColor="text1"/>
                <w:sz w:val="22"/>
              </w:rPr>
              <w:t xml:space="preserve">Discussions are on-going with </w:t>
            </w:r>
            <w:r>
              <w:rPr>
                <w:sz w:val="22"/>
              </w:rPr>
              <w:t xml:space="preserve">various departments, which offer 100% online programs, to adopt a set of standards. </w:t>
            </w:r>
          </w:p>
        </w:tc>
      </w:tr>
      <w:tr w:rsidR="00B2467C" w:rsidRPr="00730EB6" w14:paraId="65E0BEF2" w14:textId="77777777" w:rsidTr="007200E2">
        <w:trPr>
          <w:trHeight w:val="627"/>
        </w:trPr>
        <w:tc>
          <w:tcPr>
            <w:tcW w:w="475" w:type="dxa"/>
            <w:tcBorders>
              <w:top w:val="single" w:sz="4" w:space="0" w:color="auto"/>
              <w:bottom w:val="single" w:sz="4" w:space="0" w:color="auto"/>
            </w:tcBorders>
          </w:tcPr>
          <w:p w14:paraId="5EB5FA2D" w14:textId="77777777" w:rsidR="00B2467C" w:rsidRPr="3226EA78" w:rsidRDefault="00B2467C" w:rsidP="00B2467C">
            <w:pPr>
              <w:rPr>
                <w:sz w:val="22"/>
              </w:rPr>
            </w:pPr>
          </w:p>
        </w:tc>
        <w:tc>
          <w:tcPr>
            <w:tcW w:w="5637" w:type="dxa"/>
            <w:tcBorders>
              <w:top w:val="single" w:sz="4" w:space="0" w:color="auto"/>
              <w:bottom w:val="single" w:sz="4" w:space="0" w:color="auto"/>
            </w:tcBorders>
          </w:tcPr>
          <w:p w14:paraId="064B811E" w14:textId="7A0A3C8D" w:rsidR="00B2467C" w:rsidRDefault="00B2467C" w:rsidP="00B2467C">
            <w:pPr>
              <w:ind w:left="360"/>
              <w:rPr>
                <w:sz w:val="22"/>
              </w:rPr>
            </w:pPr>
            <w:r w:rsidRPr="0595C111">
              <w:rPr>
                <w:sz w:val="22"/>
              </w:rPr>
              <w:t>Develop process for ensuring course compliance</w:t>
            </w:r>
          </w:p>
        </w:tc>
        <w:tc>
          <w:tcPr>
            <w:tcW w:w="1498" w:type="dxa"/>
            <w:tcBorders>
              <w:top w:val="single" w:sz="4" w:space="0" w:color="auto"/>
              <w:bottom w:val="single" w:sz="4" w:space="0" w:color="auto"/>
            </w:tcBorders>
          </w:tcPr>
          <w:p w14:paraId="19A51D8A" w14:textId="75C1E9FA" w:rsidR="00B2467C" w:rsidRPr="0595C111" w:rsidRDefault="00B2467C" w:rsidP="00B2467C">
            <w:pPr>
              <w:jc w:val="center"/>
              <w:rPr>
                <w:sz w:val="22"/>
              </w:rPr>
            </w:pPr>
            <w:r>
              <w:rPr>
                <w:sz w:val="22"/>
              </w:rPr>
              <w:t>Year 2-3</w:t>
            </w:r>
          </w:p>
        </w:tc>
        <w:tc>
          <w:tcPr>
            <w:tcW w:w="2405" w:type="dxa"/>
            <w:tcBorders>
              <w:top w:val="single" w:sz="4" w:space="0" w:color="auto"/>
              <w:bottom w:val="single" w:sz="4" w:space="0" w:color="auto"/>
            </w:tcBorders>
          </w:tcPr>
          <w:p w14:paraId="2B3A064C" w14:textId="77777777" w:rsidR="00B2467C" w:rsidRPr="00C66432" w:rsidRDefault="00B2467C" w:rsidP="00B2467C">
            <w:pPr>
              <w:rPr>
                <w:color w:val="000000" w:themeColor="text1"/>
                <w:sz w:val="22"/>
              </w:rPr>
            </w:pPr>
            <w:r w:rsidRPr="0595C111">
              <w:rPr>
                <w:color w:val="000000" w:themeColor="text1"/>
                <w:sz w:val="22"/>
              </w:rPr>
              <w:t>Jill, Justin, Robert</w:t>
            </w:r>
          </w:p>
          <w:p w14:paraId="6E6AEF1A" w14:textId="77777777" w:rsidR="00B2467C" w:rsidRPr="0595C111" w:rsidRDefault="00B2467C" w:rsidP="00B2467C">
            <w:pPr>
              <w:rPr>
                <w:color w:val="000000" w:themeColor="text1"/>
                <w:sz w:val="22"/>
              </w:rPr>
            </w:pPr>
          </w:p>
        </w:tc>
        <w:tc>
          <w:tcPr>
            <w:tcW w:w="4590" w:type="dxa"/>
            <w:tcBorders>
              <w:top w:val="single" w:sz="4" w:space="0" w:color="auto"/>
              <w:bottom w:val="single" w:sz="4" w:space="0" w:color="auto"/>
            </w:tcBorders>
          </w:tcPr>
          <w:p w14:paraId="1763AC96" w14:textId="6C10496E" w:rsidR="00B2467C" w:rsidRPr="00BA0020" w:rsidRDefault="00B2467C" w:rsidP="00B2467C">
            <w:pPr>
              <w:spacing w:before="100" w:beforeAutospacing="1" w:after="100" w:afterAutospacing="1"/>
              <w:rPr>
                <w:color w:val="000000" w:themeColor="text1"/>
                <w:sz w:val="22"/>
              </w:rPr>
            </w:pPr>
            <w:r>
              <w:rPr>
                <w:sz w:val="22"/>
              </w:rPr>
              <w:t>Long-range plan is to get courses/programs certified by Quality Matters. Will work with fully online programs to gauge level of interest and provide support to ensure courses/programs pass review.</w:t>
            </w:r>
          </w:p>
        </w:tc>
      </w:tr>
    </w:tbl>
    <w:p w14:paraId="7C1AE3AD" w14:textId="44C1F826" w:rsidR="00B72BE3" w:rsidRDefault="00B72BE3" w:rsidP="00E60005"/>
    <w:p w14:paraId="6059B2DA" w14:textId="77777777" w:rsidR="00B72BE3" w:rsidRDefault="00B72BE3">
      <w:r>
        <w:br w:type="page"/>
      </w:r>
    </w:p>
    <w:p w14:paraId="610CD7DC" w14:textId="77777777" w:rsidR="0058443F" w:rsidRDefault="0058443F" w:rsidP="00E60005"/>
    <w:p w14:paraId="6EB222D5" w14:textId="77777777" w:rsidR="00B72BE3" w:rsidRDefault="00B72BE3"/>
    <w:p w14:paraId="42EF4AFA" w14:textId="77777777" w:rsidR="00B72BE3" w:rsidRDefault="00B72BE3"/>
    <w:p w14:paraId="5427C0AE" w14:textId="6C2F485C" w:rsidR="00E433C2" w:rsidRDefault="00E433C2"/>
    <w:tbl>
      <w:tblPr>
        <w:tblW w:w="14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3" w:type="dxa"/>
          <w:left w:w="115" w:type="dxa"/>
          <w:bottom w:w="43" w:type="dxa"/>
          <w:right w:w="115" w:type="dxa"/>
        </w:tblCellMar>
        <w:tblLook w:val="00A0" w:firstRow="1" w:lastRow="0" w:firstColumn="1" w:lastColumn="0" w:noHBand="0" w:noVBand="0"/>
      </w:tblPr>
      <w:tblGrid>
        <w:gridCol w:w="350"/>
        <w:gridCol w:w="4952"/>
        <w:gridCol w:w="2133"/>
        <w:gridCol w:w="1112"/>
        <w:gridCol w:w="1831"/>
        <w:gridCol w:w="1012"/>
        <w:gridCol w:w="1012"/>
        <w:gridCol w:w="1012"/>
        <w:gridCol w:w="1012"/>
      </w:tblGrid>
      <w:tr w:rsidR="00C20169" w:rsidRPr="007E4B08" w14:paraId="526FCB96" w14:textId="05F5A8C7" w:rsidTr="00B72BE3">
        <w:trPr>
          <w:cantSplit/>
          <w:trHeight w:val="617"/>
          <w:tblHeader/>
        </w:trPr>
        <w:tc>
          <w:tcPr>
            <w:tcW w:w="0" w:type="auto"/>
            <w:vAlign w:val="center"/>
          </w:tcPr>
          <w:p w14:paraId="2C6A4623" w14:textId="77777777" w:rsidR="00E433C2" w:rsidRPr="007E4B08" w:rsidRDefault="00E433C2" w:rsidP="00B72BE3">
            <w:pPr>
              <w:jc w:val="center"/>
              <w:rPr>
                <w:b/>
              </w:rPr>
            </w:pPr>
            <w:r>
              <w:rPr>
                <w:b/>
              </w:rPr>
              <w:t>#</w:t>
            </w:r>
          </w:p>
        </w:tc>
        <w:tc>
          <w:tcPr>
            <w:tcW w:w="0" w:type="auto"/>
            <w:vAlign w:val="center"/>
          </w:tcPr>
          <w:p w14:paraId="0411709B" w14:textId="7A5FA991" w:rsidR="00E433C2" w:rsidRPr="007E4B08" w:rsidRDefault="00E433C2" w:rsidP="00B72BE3">
            <w:pPr>
              <w:jc w:val="center"/>
              <w:rPr>
                <w:b/>
              </w:rPr>
            </w:pPr>
            <w:r>
              <w:rPr>
                <w:b/>
              </w:rPr>
              <w:t>Success Measure</w:t>
            </w:r>
          </w:p>
        </w:tc>
        <w:tc>
          <w:tcPr>
            <w:tcW w:w="0" w:type="auto"/>
            <w:vAlign w:val="center"/>
          </w:tcPr>
          <w:p w14:paraId="25D99BAC" w14:textId="6D7AB84B" w:rsidR="00E433C2" w:rsidRPr="00E433C2" w:rsidRDefault="00E433C2" w:rsidP="00B72BE3">
            <w:pPr>
              <w:jc w:val="center"/>
              <w:rPr>
                <w:b/>
                <w:szCs w:val="24"/>
              </w:rPr>
            </w:pPr>
            <w:r>
              <w:rPr>
                <w:b/>
                <w:szCs w:val="24"/>
              </w:rPr>
              <w:t>Goal</w:t>
            </w:r>
          </w:p>
        </w:tc>
        <w:tc>
          <w:tcPr>
            <w:tcW w:w="0" w:type="auto"/>
            <w:vAlign w:val="center"/>
          </w:tcPr>
          <w:p w14:paraId="2C198D27" w14:textId="50CB6474" w:rsidR="00E433C2" w:rsidRPr="00E433C2" w:rsidRDefault="00E433C2" w:rsidP="00B72BE3">
            <w:pPr>
              <w:jc w:val="center"/>
              <w:rPr>
                <w:b/>
                <w:szCs w:val="24"/>
              </w:rPr>
            </w:pPr>
            <w:r w:rsidRPr="00E433C2">
              <w:rPr>
                <w:b/>
                <w:szCs w:val="24"/>
              </w:rPr>
              <w:t>2016-2017</w:t>
            </w:r>
          </w:p>
        </w:tc>
        <w:tc>
          <w:tcPr>
            <w:tcW w:w="0" w:type="auto"/>
            <w:vAlign w:val="center"/>
          </w:tcPr>
          <w:p w14:paraId="6B48D666" w14:textId="2CFF5F81" w:rsidR="00E433C2" w:rsidRPr="007E4B08" w:rsidRDefault="00E433C2" w:rsidP="00B72BE3">
            <w:pPr>
              <w:jc w:val="center"/>
              <w:rPr>
                <w:b/>
              </w:rPr>
            </w:pPr>
            <w:r>
              <w:rPr>
                <w:b/>
              </w:rPr>
              <w:t>2017-2018</w:t>
            </w:r>
          </w:p>
        </w:tc>
        <w:tc>
          <w:tcPr>
            <w:tcW w:w="0" w:type="auto"/>
            <w:vAlign w:val="center"/>
          </w:tcPr>
          <w:p w14:paraId="645600F6" w14:textId="79994BD9" w:rsidR="00E433C2" w:rsidRPr="007E4B08" w:rsidRDefault="00E433C2" w:rsidP="00B72BE3">
            <w:pPr>
              <w:jc w:val="center"/>
              <w:rPr>
                <w:b/>
              </w:rPr>
            </w:pPr>
            <w:r>
              <w:rPr>
                <w:b/>
              </w:rPr>
              <w:t>2018-2019</w:t>
            </w:r>
          </w:p>
        </w:tc>
        <w:tc>
          <w:tcPr>
            <w:tcW w:w="0" w:type="auto"/>
            <w:vAlign w:val="center"/>
          </w:tcPr>
          <w:p w14:paraId="1F61F3F0" w14:textId="3548802B" w:rsidR="00E433C2" w:rsidRDefault="00E433C2" w:rsidP="00B72BE3">
            <w:pPr>
              <w:jc w:val="center"/>
              <w:rPr>
                <w:b/>
              </w:rPr>
            </w:pPr>
            <w:r>
              <w:rPr>
                <w:b/>
              </w:rPr>
              <w:t>2019-2020</w:t>
            </w:r>
          </w:p>
        </w:tc>
        <w:tc>
          <w:tcPr>
            <w:tcW w:w="0" w:type="auto"/>
            <w:vAlign w:val="center"/>
          </w:tcPr>
          <w:p w14:paraId="5007027D" w14:textId="097B273F" w:rsidR="00E433C2" w:rsidRDefault="00E433C2" w:rsidP="00B72BE3">
            <w:pPr>
              <w:jc w:val="center"/>
              <w:rPr>
                <w:b/>
              </w:rPr>
            </w:pPr>
            <w:r>
              <w:rPr>
                <w:b/>
              </w:rPr>
              <w:t>2020-2021</w:t>
            </w:r>
          </w:p>
        </w:tc>
        <w:tc>
          <w:tcPr>
            <w:tcW w:w="0" w:type="auto"/>
            <w:vAlign w:val="center"/>
          </w:tcPr>
          <w:p w14:paraId="3C588035" w14:textId="18C9D27B" w:rsidR="00E433C2" w:rsidRDefault="00E433C2" w:rsidP="00B72BE3">
            <w:pPr>
              <w:jc w:val="center"/>
              <w:rPr>
                <w:b/>
              </w:rPr>
            </w:pPr>
            <w:r>
              <w:rPr>
                <w:b/>
              </w:rPr>
              <w:t>2021-2022</w:t>
            </w:r>
          </w:p>
        </w:tc>
      </w:tr>
      <w:tr w:rsidR="00C20169" w:rsidRPr="00730EB6" w14:paraId="2E2C266F" w14:textId="2A3B47A6" w:rsidTr="00B72BE3">
        <w:trPr>
          <w:trHeight w:val="146"/>
        </w:trPr>
        <w:tc>
          <w:tcPr>
            <w:tcW w:w="0" w:type="auto"/>
            <w:vAlign w:val="center"/>
          </w:tcPr>
          <w:p w14:paraId="25E21AC0" w14:textId="1A7FFFA4" w:rsidR="00E433C2" w:rsidRDefault="00B72BE3" w:rsidP="00B72BE3">
            <w:pPr>
              <w:jc w:val="center"/>
              <w:rPr>
                <w:sz w:val="22"/>
              </w:rPr>
            </w:pPr>
            <w:r>
              <w:rPr>
                <w:sz w:val="22"/>
              </w:rPr>
              <w:t>1</w:t>
            </w:r>
          </w:p>
        </w:tc>
        <w:tc>
          <w:tcPr>
            <w:tcW w:w="0" w:type="auto"/>
            <w:vAlign w:val="center"/>
          </w:tcPr>
          <w:p w14:paraId="6E2908BF" w14:textId="0F121318" w:rsidR="00E433C2" w:rsidRPr="00B92A63" w:rsidRDefault="00B72BE3" w:rsidP="00B72BE3">
            <w:pPr>
              <w:rPr>
                <w:sz w:val="22"/>
              </w:rPr>
            </w:pPr>
            <w:r w:rsidRPr="00E433C2">
              <w:rPr>
                <w:sz w:val="22"/>
              </w:rPr>
              <w:t># of development opportunities offered</w:t>
            </w:r>
          </w:p>
        </w:tc>
        <w:tc>
          <w:tcPr>
            <w:tcW w:w="0" w:type="auto"/>
            <w:vAlign w:val="center"/>
          </w:tcPr>
          <w:p w14:paraId="33206EE5" w14:textId="437348A0" w:rsidR="00E433C2" w:rsidRPr="00F00994" w:rsidRDefault="00B72BE3" w:rsidP="00B72BE3">
            <w:pPr>
              <w:jc w:val="center"/>
              <w:rPr>
                <w:sz w:val="22"/>
              </w:rPr>
            </w:pPr>
            <w:r>
              <w:rPr>
                <w:sz w:val="22"/>
              </w:rPr>
              <w:t>5 per year</w:t>
            </w:r>
          </w:p>
        </w:tc>
        <w:tc>
          <w:tcPr>
            <w:tcW w:w="0" w:type="auto"/>
            <w:vAlign w:val="center"/>
          </w:tcPr>
          <w:p w14:paraId="37416ECA" w14:textId="08B3C805" w:rsidR="00E433C2" w:rsidRPr="00F00994" w:rsidRDefault="0012203D" w:rsidP="00B72BE3">
            <w:pPr>
              <w:jc w:val="center"/>
              <w:rPr>
                <w:sz w:val="22"/>
              </w:rPr>
            </w:pPr>
            <w:r>
              <w:rPr>
                <w:sz w:val="22"/>
              </w:rPr>
              <w:t>23</w:t>
            </w:r>
          </w:p>
        </w:tc>
        <w:tc>
          <w:tcPr>
            <w:tcW w:w="0" w:type="auto"/>
            <w:vAlign w:val="center"/>
          </w:tcPr>
          <w:p w14:paraId="64440855" w14:textId="10285220" w:rsidR="00E433C2" w:rsidRPr="00F00994" w:rsidRDefault="007C118E" w:rsidP="00B72BE3">
            <w:pPr>
              <w:jc w:val="center"/>
              <w:rPr>
                <w:sz w:val="22"/>
              </w:rPr>
            </w:pPr>
            <w:r>
              <w:rPr>
                <w:sz w:val="22"/>
              </w:rPr>
              <w:t>17 (Fall 2017 data only)</w:t>
            </w:r>
          </w:p>
        </w:tc>
        <w:tc>
          <w:tcPr>
            <w:tcW w:w="0" w:type="auto"/>
            <w:vAlign w:val="center"/>
          </w:tcPr>
          <w:p w14:paraId="210093A0" w14:textId="77777777" w:rsidR="00E433C2" w:rsidRPr="00F00994" w:rsidRDefault="00E433C2" w:rsidP="00B72BE3">
            <w:pPr>
              <w:jc w:val="center"/>
              <w:rPr>
                <w:sz w:val="22"/>
              </w:rPr>
            </w:pPr>
          </w:p>
        </w:tc>
        <w:tc>
          <w:tcPr>
            <w:tcW w:w="0" w:type="auto"/>
            <w:vAlign w:val="center"/>
          </w:tcPr>
          <w:p w14:paraId="7AD9C4D3" w14:textId="77777777" w:rsidR="00E433C2" w:rsidRPr="00F00994" w:rsidRDefault="00E433C2" w:rsidP="00B72BE3">
            <w:pPr>
              <w:jc w:val="center"/>
              <w:rPr>
                <w:sz w:val="22"/>
              </w:rPr>
            </w:pPr>
          </w:p>
        </w:tc>
        <w:tc>
          <w:tcPr>
            <w:tcW w:w="0" w:type="auto"/>
            <w:vAlign w:val="center"/>
          </w:tcPr>
          <w:p w14:paraId="29769015" w14:textId="77777777" w:rsidR="00E433C2" w:rsidRPr="00F00994" w:rsidRDefault="00E433C2" w:rsidP="00B72BE3">
            <w:pPr>
              <w:jc w:val="center"/>
              <w:rPr>
                <w:sz w:val="22"/>
              </w:rPr>
            </w:pPr>
          </w:p>
        </w:tc>
        <w:tc>
          <w:tcPr>
            <w:tcW w:w="0" w:type="auto"/>
            <w:vAlign w:val="center"/>
          </w:tcPr>
          <w:p w14:paraId="3F386F57" w14:textId="77777777" w:rsidR="00E433C2" w:rsidRPr="00F00994" w:rsidRDefault="00E433C2" w:rsidP="00B72BE3">
            <w:pPr>
              <w:jc w:val="center"/>
              <w:rPr>
                <w:sz w:val="22"/>
              </w:rPr>
            </w:pPr>
          </w:p>
        </w:tc>
      </w:tr>
      <w:tr w:rsidR="00C20169" w:rsidRPr="00730EB6" w14:paraId="5B7CDFFD" w14:textId="731433BF" w:rsidTr="00B72BE3">
        <w:trPr>
          <w:trHeight w:val="146"/>
        </w:trPr>
        <w:tc>
          <w:tcPr>
            <w:tcW w:w="0" w:type="auto"/>
            <w:vAlign w:val="center"/>
          </w:tcPr>
          <w:p w14:paraId="6ECB4AD6" w14:textId="3B7EF226" w:rsidR="00E433C2" w:rsidRDefault="00B72BE3" w:rsidP="00B72BE3">
            <w:pPr>
              <w:jc w:val="center"/>
              <w:rPr>
                <w:sz w:val="22"/>
              </w:rPr>
            </w:pPr>
            <w:r>
              <w:rPr>
                <w:sz w:val="22"/>
              </w:rPr>
              <w:t>2</w:t>
            </w:r>
          </w:p>
        </w:tc>
        <w:tc>
          <w:tcPr>
            <w:tcW w:w="0" w:type="auto"/>
            <w:vAlign w:val="center"/>
          </w:tcPr>
          <w:p w14:paraId="0802DDC5" w14:textId="60E3E591" w:rsidR="00E433C2" w:rsidRDefault="00B72BE3" w:rsidP="00B72BE3">
            <w:pPr>
              <w:rPr>
                <w:sz w:val="22"/>
              </w:rPr>
            </w:pPr>
            <w:r w:rsidRPr="00E433C2">
              <w:rPr>
                <w:sz w:val="22"/>
              </w:rPr>
              <w:t>% of participants find that the workshops or programs useful</w:t>
            </w:r>
          </w:p>
        </w:tc>
        <w:tc>
          <w:tcPr>
            <w:tcW w:w="0" w:type="auto"/>
            <w:vAlign w:val="center"/>
          </w:tcPr>
          <w:p w14:paraId="1EC4152E" w14:textId="21EAD40E" w:rsidR="00E433C2" w:rsidRPr="00F00994" w:rsidRDefault="00B72BE3" w:rsidP="00B72BE3">
            <w:pPr>
              <w:jc w:val="center"/>
              <w:rPr>
                <w:sz w:val="22"/>
              </w:rPr>
            </w:pPr>
            <w:r>
              <w:rPr>
                <w:sz w:val="22"/>
              </w:rPr>
              <w:t>80% per program</w:t>
            </w:r>
          </w:p>
        </w:tc>
        <w:tc>
          <w:tcPr>
            <w:tcW w:w="0" w:type="auto"/>
            <w:vAlign w:val="center"/>
          </w:tcPr>
          <w:p w14:paraId="710282F0" w14:textId="79BF55B5" w:rsidR="00E433C2" w:rsidRPr="00F00994" w:rsidRDefault="00DA1598" w:rsidP="00B72BE3">
            <w:pPr>
              <w:jc w:val="center"/>
              <w:rPr>
                <w:sz w:val="22"/>
              </w:rPr>
            </w:pPr>
            <w:r>
              <w:rPr>
                <w:sz w:val="22"/>
              </w:rPr>
              <w:t>88%</w:t>
            </w:r>
          </w:p>
        </w:tc>
        <w:tc>
          <w:tcPr>
            <w:tcW w:w="0" w:type="auto"/>
            <w:vAlign w:val="center"/>
          </w:tcPr>
          <w:p w14:paraId="0866301F" w14:textId="2BD4C695" w:rsidR="00E433C2" w:rsidRPr="00F00994" w:rsidRDefault="00A72EE0" w:rsidP="00B72BE3">
            <w:pPr>
              <w:jc w:val="center"/>
              <w:rPr>
                <w:sz w:val="22"/>
              </w:rPr>
            </w:pPr>
            <w:r>
              <w:rPr>
                <w:sz w:val="22"/>
              </w:rPr>
              <w:t>80% (Fall 2017 data only)</w:t>
            </w:r>
          </w:p>
        </w:tc>
        <w:tc>
          <w:tcPr>
            <w:tcW w:w="0" w:type="auto"/>
            <w:vAlign w:val="center"/>
          </w:tcPr>
          <w:p w14:paraId="5350BD59" w14:textId="77777777" w:rsidR="00E433C2" w:rsidRPr="00F00994" w:rsidRDefault="00E433C2" w:rsidP="00B72BE3">
            <w:pPr>
              <w:jc w:val="center"/>
              <w:rPr>
                <w:sz w:val="22"/>
              </w:rPr>
            </w:pPr>
          </w:p>
        </w:tc>
        <w:tc>
          <w:tcPr>
            <w:tcW w:w="0" w:type="auto"/>
            <w:vAlign w:val="center"/>
          </w:tcPr>
          <w:p w14:paraId="1140C4D4" w14:textId="77777777" w:rsidR="00E433C2" w:rsidRPr="00F00994" w:rsidRDefault="00E433C2" w:rsidP="00B72BE3">
            <w:pPr>
              <w:jc w:val="center"/>
              <w:rPr>
                <w:sz w:val="22"/>
              </w:rPr>
            </w:pPr>
          </w:p>
        </w:tc>
        <w:tc>
          <w:tcPr>
            <w:tcW w:w="0" w:type="auto"/>
            <w:vAlign w:val="center"/>
          </w:tcPr>
          <w:p w14:paraId="53B9FC96" w14:textId="77777777" w:rsidR="00E433C2" w:rsidRPr="00F00994" w:rsidRDefault="00E433C2" w:rsidP="00B72BE3">
            <w:pPr>
              <w:jc w:val="center"/>
              <w:rPr>
                <w:sz w:val="22"/>
              </w:rPr>
            </w:pPr>
          </w:p>
        </w:tc>
        <w:tc>
          <w:tcPr>
            <w:tcW w:w="0" w:type="auto"/>
            <w:vAlign w:val="center"/>
          </w:tcPr>
          <w:p w14:paraId="691209BD" w14:textId="77777777" w:rsidR="00E433C2" w:rsidRPr="00F00994" w:rsidRDefault="00E433C2" w:rsidP="00B72BE3">
            <w:pPr>
              <w:jc w:val="center"/>
              <w:rPr>
                <w:sz w:val="22"/>
              </w:rPr>
            </w:pPr>
          </w:p>
        </w:tc>
      </w:tr>
      <w:tr w:rsidR="00C20169" w:rsidRPr="00730EB6" w14:paraId="1DFAB57E" w14:textId="740C9277" w:rsidTr="00B72BE3">
        <w:trPr>
          <w:trHeight w:val="146"/>
        </w:trPr>
        <w:tc>
          <w:tcPr>
            <w:tcW w:w="0" w:type="auto"/>
            <w:vAlign w:val="center"/>
          </w:tcPr>
          <w:p w14:paraId="60A9D2E3" w14:textId="101C5ECB" w:rsidR="00E433C2" w:rsidRDefault="00B72BE3" w:rsidP="00B72BE3">
            <w:pPr>
              <w:jc w:val="center"/>
              <w:rPr>
                <w:sz w:val="22"/>
              </w:rPr>
            </w:pPr>
            <w:r>
              <w:rPr>
                <w:sz w:val="22"/>
              </w:rPr>
              <w:t>3</w:t>
            </w:r>
          </w:p>
        </w:tc>
        <w:tc>
          <w:tcPr>
            <w:tcW w:w="0" w:type="auto"/>
            <w:vAlign w:val="center"/>
          </w:tcPr>
          <w:p w14:paraId="6E0C3078" w14:textId="65B2FE83" w:rsidR="00E433C2" w:rsidRDefault="00B72BE3" w:rsidP="00B72BE3">
            <w:pPr>
              <w:rPr>
                <w:sz w:val="22"/>
              </w:rPr>
            </w:pPr>
            <w:r w:rsidRPr="00E433C2">
              <w:rPr>
                <w:sz w:val="22"/>
              </w:rPr>
              <w:t># of courses containing High Impact Practices</w:t>
            </w:r>
          </w:p>
        </w:tc>
        <w:tc>
          <w:tcPr>
            <w:tcW w:w="0" w:type="auto"/>
            <w:vAlign w:val="center"/>
          </w:tcPr>
          <w:p w14:paraId="751CFFB8" w14:textId="1EDAE10D" w:rsidR="00E433C2" w:rsidRPr="00F00994" w:rsidRDefault="00B72BE3" w:rsidP="00B72BE3">
            <w:pPr>
              <w:jc w:val="center"/>
              <w:rPr>
                <w:sz w:val="22"/>
              </w:rPr>
            </w:pPr>
            <w:r>
              <w:rPr>
                <w:sz w:val="22"/>
              </w:rPr>
              <w:t>2% increase per year</w:t>
            </w:r>
          </w:p>
        </w:tc>
        <w:tc>
          <w:tcPr>
            <w:tcW w:w="0" w:type="auto"/>
            <w:vAlign w:val="center"/>
          </w:tcPr>
          <w:p w14:paraId="64AC5BE9" w14:textId="1D504238" w:rsidR="00E433C2" w:rsidRPr="00F00994" w:rsidRDefault="00D80BB6" w:rsidP="00B72BE3">
            <w:pPr>
              <w:jc w:val="center"/>
              <w:rPr>
                <w:sz w:val="22"/>
              </w:rPr>
            </w:pPr>
            <w:r>
              <w:rPr>
                <w:sz w:val="22"/>
              </w:rPr>
              <w:t>N/A</w:t>
            </w:r>
          </w:p>
        </w:tc>
        <w:tc>
          <w:tcPr>
            <w:tcW w:w="0" w:type="auto"/>
            <w:vAlign w:val="center"/>
          </w:tcPr>
          <w:p w14:paraId="434EDE46" w14:textId="36B87941" w:rsidR="00E433C2" w:rsidRPr="00F00994" w:rsidRDefault="00C20169" w:rsidP="00B72BE3">
            <w:pPr>
              <w:jc w:val="center"/>
              <w:rPr>
                <w:sz w:val="22"/>
              </w:rPr>
            </w:pPr>
            <w:r>
              <w:rPr>
                <w:sz w:val="22"/>
              </w:rPr>
              <w:t xml:space="preserve">Spring/Fall </w:t>
            </w:r>
            <w:r w:rsidR="00D80BB6">
              <w:rPr>
                <w:sz w:val="22"/>
              </w:rPr>
              <w:t>2018</w:t>
            </w:r>
          </w:p>
        </w:tc>
        <w:tc>
          <w:tcPr>
            <w:tcW w:w="0" w:type="auto"/>
            <w:vAlign w:val="center"/>
          </w:tcPr>
          <w:p w14:paraId="43B1FB19" w14:textId="77777777" w:rsidR="00E433C2" w:rsidRPr="00F00994" w:rsidRDefault="00E433C2" w:rsidP="00B72BE3">
            <w:pPr>
              <w:jc w:val="center"/>
              <w:rPr>
                <w:sz w:val="22"/>
              </w:rPr>
            </w:pPr>
          </w:p>
        </w:tc>
        <w:tc>
          <w:tcPr>
            <w:tcW w:w="0" w:type="auto"/>
            <w:vAlign w:val="center"/>
          </w:tcPr>
          <w:p w14:paraId="2CADCF0F" w14:textId="77777777" w:rsidR="00E433C2" w:rsidRPr="00F00994" w:rsidRDefault="00E433C2" w:rsidP="00B72BE3">
            <w:pPr>
              <w:jc w:val="center"/>
              <w:rPr>
                <w:sz w:val="22"/>
              </w:rPr>
            </w:pPr>
          </w:p>
        </w:tc>
        <w:tc>
          <w:tcPr>
            <w:tcW w:w="0" w:type="auto"/>
            <w:vAlign w:val="center"/>
          </w:tcPr>
          <w:p w14:paraId="486DEC8A" w14:textId="77777777" w:rsidR="00E433C2" w:rsidRPr="00F00994" w:rsidRDefault="00E433C2" w:rsidP="00B72BE3">
            <w:pPr>
              <w:jc w:val="center"/>
              <w:rPr>
                <w:sz w:val="22"/>
              </w:rPr>
            </w:pPr>
          </w:p>
        </w:tc>
        <w:tc>
          <w:tcPr>
            <w:tcW w:w="0" w:type="auto"/>
            <w:vAlign w:val="center"/>
          </w:tcPr>
          <w:p w14:paraId="215BD445" w14:textId="77777777" w:rsidR="00E433C2" w:rsidRPr="00F00994" w:rsidRDefault="00E433C2" w:rsidP="00B72BE3">
            <w:pPr>
              <w:jc w:val="center"/>
              <w:rPr>
                <w:sz w:val="22"/>
              </w:rPr>
            </w:pPr>
          </w:p>
        </w:tc>
      </w:tr>
      <w:tr w:rsidR="00C20169" w:rsidRPr="00730EB6" w14:paraId="036BA84D" w14:textId="5AEB2A6A" w:rsidTr="00B72BE3">
        <w:trPr>
          <w:trHeight w:val="146"/>
        </w:trPr>
        <w:tc>
          <w:tcPr>
            <w:tcW w:w="0" w:type="auto"/>
            <w:vAlign w:val="center"/>
          </w:tcPr>
          <w:p w14:paraId="36115A39" w14:textId="2B6D540F" w:rsidR="00E433C2" w:rsidRDefault="00B72BE3" w:rsidP="00B72BE3">
            <w:pPr>
              <w:jc w:val="center"/>
              <w:rPr>
                <w:sz w:val="22"/>
              </w:rPr>
            </w:pPr>
            <w:r>
              <w:rPr>
                <w:sz w:val="22"/>
              </w:rPr>
              <w:t>4</w:t>
            </w:r>
          </w:p>
        </w:tc>
        <w:tc>
          <w:tcPr>
            <w:tcW w:w="0" w:type="auto"/>
            <w:vAlign w:val="center"/>
          </w:tcPr>
          <w:p w14:paraId="52BF0011" w14:textId="53441A5C" w:rsidR="00E433C2" w:rsidRDefault="00B72BE3" w:rsidP="00B72BE3">
            <w:pPr>
              <w:rPr>
                <w:sz w:val="22"/>
              </w:rPr>
            </w:pPr>
            <w:r w:rsidRPr="00E433C2">
              <w:rPr>
                <w:sz w:val="22"/>
              </w:rPr>
              <w:t># of undergraduate students experiencing High Impact Practices</w:t>
            </w:r>
          </w:p>
        </w:tc>
        <w:tc>
          <w:tcPr>
            <w:tcW w:w="0" w:type="auto"/>
            <w:vAlign w:val="center"/>
          </w:tcPr>
          <w:p w14:paraId="1C857205" w14:textId="76B40D2A" w:rsidR="00E433C2" w:rsidRPr="00F00994" w:rsidRDefault="00B72BE3" w:rsidP="00B72BE3">
            <w:pPr>
              <w:jc w:val="center"/>
              <w:rPr>
                <w:sz w:val="22"/>
              </w:rPr>
            </w:pPr>
            <w:r>
              <w:rPr>
                <w:sz w:val="22"/>
              </w:rPr>
              <w:t>5% increase per year (2016-2019)</w:t>
            </w:r>
          </w:p>
        </w:tc>
        <w:tc>
          <w:tcPr>
            <w:tcW w:w="0" w:type="auto"/>
            <w:vAlign w:val="center"/>
          </w:tcPr>
          <w:p w14:paraId="04727155" w14:textId="18F174F3" w:rsidR="00E433C2" w:rsidRPr="00F00994" w:rsidRDefault="00D80BB6" w:rsidP="00B72BE3">
            <w:pPr>
              <w:jc w:val="center"/>
              <w:rPr>
                <w:sz w:val="22"/>
              </w:rPr>
            </w:pPr>
            <w:r>
              <w:rPr>
                <w:sz w:val="22"/>
              </w:rPr>
              <w:t>N/A</w:t>
            </w:r>
          </w:p>
        </w:tc>
        <w:tc>
          <w:tcPr>
            <w:tcW w:w="0" w:type="auto"/>
            <w:vAlign w:val="center"/>
          </w:tcPr>
          <w:p w14:paraId="35728599" w14:textId="20553783" w:rsidR="00E433C2" w:rsidRPr="00F00994" w:rsidRDefault="00C20169" w:rsidP="00B72BE3">
            <w:pPr>
              <w:jc w:val="center"/>
              <w:rPr>
                <w:sz w:val="22"/>
              </w:rPr>
            </w:pPr>
            <w:r>
              <w:rPr>
                <w:sz w:val="22"/>
              </w:rPr>
              <w:t xml:space="preserve">Spring/Fall </w:t>
            </w:r>
            <w:r w:rsidR="00D80BB6">
              <w:rPr>
                <w:sz w:val="22"/>
              </w:rPr>
              <w:t>2018</w:t>
            </w:r>
          </w:p>
        </w:tc>
        <w:tc>
          <w:tcPr>
            <w:tcW w:w="0" w:type="auto"/>
            <w:vAlign w:val="center"/>
          </w:tcPr>
          <w:p w14:paraId="057C0F82" w14:textId="77777777" w:rsidR="00E433C2" w:rsidRPr="00F00994" w:rsidRDefault="00E433C2" w:rsidP="00B72BE3">
            <w:pPr>
              <w:jc w:val="center"/>
              <w:rPr>
                <w:sz w:val="22"/>
              </w:rPr>
            </w:pPr>
          </w:p>
        </w:tc>
        <w:tc>
          <w:tcPr>
            <w:tcW w:w="0" w:type="auto"/>
            <w:vAlign w:val="center"/>
          </w:tcPr>
          <w:p w14:paraId="02ABDA8B" w14:textId="77777777" w:rsidR="00E433C2" w:rsidRPr="00F00994" w:rsidRDefault="00E433C2" w:rsidP="00B72BE3">
            <w:pPr>
              <w:jc w:val="center"/>
              <w:rPr>
                <w:sz w:val="22"/>
              </w:rPr>
            </w:pPr>
          </w:p>
        </w:tc>
        <w:tc>
          <w:tcPr>
            <w:tcW w:w="0" w:type="auto"/>
            <w:vAlign w:val="center"/>
          </w:tcPr>
          <w:p w14:paraId="08706A97" w14:textId="77777777" w:rsidR="00E433C2" w:rsidRPr="00F00994" w:rsidRDefault="00E433C2" w:rsidP="00B72BE3">
            <w:pPr>
              <w:jc w:val="center"/>
              <w:rPr>
                <w:sz w:val="22"/>
              </w:rPr>
            </w:pPr>
          </w:p>
        </w:tc>
        <w:tc>
          <w:tcPr>
            <w:tcW w:w="0" w:type="auto"/>
            <w:vAlign w:val="center"/>
          </w:tcPr>
          <w:p w14:paraId="0AC70C10" w14:textId="77777777" w:rsidR="00E433C2" w:rsidRPr="00F00994" w:rsidRDefault="00E433C2" w:rsidP="00B72BE3">
            <w:pPr>
              <w:jc w:val="center"/>
              <w:rPr>
                <w:sz w:val="22"/>
              </w:rPr>
            </w:pPr>
          </w:p>
        </w:tc>
      </w:tr>
      <w:tr w:rsidR="00C20169" w:rsidRPr="00730EB6" w14:paraId="365E2091" w14:textId="11267657" w:rsidTr="00B72BE3">
        <w:trPr>
          <w:trHeight w:val="146"/>
        </w:trPr>
        <w:tc>
          <w:tcPr>
            <w:tcW w:w="0" w:type="auto"/>
            <w:vAlign w:val="center"/>
          </w:tcPr>
          <w:p w14:paraId="54243CAE" w14:textId="1C3E93C6" w:rsidR="00E433C2" w:rsidRDefault="00B72BE3" w:rsidP="00B72BE3">
            <w:pPr>
              <w:jc w:val="center"/>
              <w:rPr>
                <w:sz w:val="22"/>
              </w:rPr>
            </w:pPr>
            <w:r>
              <w:rPr>
                <w:sz w:val="22"/>
              </w:rPr>
              <w:t>5</w:t>
            </w:r>
          </w:p>
        </w:tc>
        <w:tc>
          <w:tcPr>
            <w:tcW w:w="0" w:type="auto"/>
            <w:vAlign w:val="center"/>
          </w:tcPr>
          <w:p w14:paraId="0D38CD95" w14:textId="1E5AE7D4" w:rsidR="00E433C2" w:rsidRDefault="00B72BE3" w:rsidP="00B72BE3">
            <w:pPr>
              <w:rPr>
                <w:sz w:val="22"/>
              </w:rPr>
            </w:pPr>
            <w:r w:rsidRPr="00E433C2">
              <w:rPr>
                <w:sz w:val="22"/>
              </w:rPr>
              <w:t># of students obtaining a C or better in High Impact Practice project courses</w:t>
            </w:r>
          </w:p>
        </w:tc>
        <w:tc>
          <w:tcPr>
            <w:tcW w:w="0" w:type="auto"/>
            <w:vAlign w:val="center"/>
          </w:tcPr>
          <w:p w14:paraId="6A8C6369" w14:textId="207C7733" w:rsidR="00E433C2" w:rsidRPr="00F00994" w:rsidRDefault="00B72BE3" w:rsidP="00B72BE3">
            <w:pPr>
              <w:jc w:val="center"/>
              <w:rPr>
                <w:sz w:val="22"/>
              </w:rPr>
            </w:pPr>
            <w:r>
              <w:rPr>
                <w:sz w:val="22"/>
              </w:rPr>
              <w:t>2% increase per year</w:t>
            </w:r>
          </w:p>
        </w:tc>
        <w:tc>
          <w:tcPr>
            <w:tcW w:w="0" w:type="auto"/>
            <w:vAlign w:val="center"/>
          </w:tcPr>
          <w:p w14:paraId="573395F5" w14:textId="2EC30A08" w:rsidR="00E433C2" w:rsidRPr="00F00994" w:rsidRDefault="00D80BB6" w:rsidP="00B72BE3">
            <w:pPr>
              <w:jc w:val="center"/>
              <w:rPr>
                <w:sz w:val="22"/>
              </w:rPr>
            </w:pPr>
            <w:r>
              <w:rPr>
                <w:sz w:val="22"/>
              </w:rPr>
              <w:t>N/A</w:t>
            </w:r>
          </w:p>
        </w:tc>
        <w:tc>
          <w:tcPr>
            <w:tcW w:w="0" w:type="auto"/>
            <w:vAlign w:val="center"/>
          </w:tcPr>
          <w:p w14:paraId="710CC71F" w14:textId="73ADDBFE" w:rsidR="00E433C2" w:rsidRPr="00F00994" w:rsidRDefault="00C20169" w:rsidP="00B72BE3">
            <w:pPr>
              <w:jc w:val="center"/>
              <w:rPr>
                <w:sz w:val="22"/>
              </w:rPr>
            </w:pPr>
            <w:r>
              <w:rPr>
                <w:sz w:val="22"/>
              </w:rPr>
              <w:t xml:space="preserve">Spring/Fall </w:t>
            </w:r>
            <w:r w:rsidR="00D80BB6">
              <w:rPr>
                <w:sz w:val="22"/>
              </w:rPr>
              <w:t>2018</w:t>
            </w:r>
          </w:p>
        </w:tc>
        <w:tc>
          <w:tcPr>
            <w:tcW w:w="0" w:type="auto"/>
            <w:vAlign w:val="center"/>
          </w:tcPr>
          <w:p w14:paraId="123FD86A" w14:textId="77777777" w:rsidR="00E433C2" w:rsidRPr="00F00994" w:rsidRDefault="00E433C2" w:rsidP="00B72BE3">
            <w:pPr>
              <w:jc w:val="center"/>
              <w:rPr>
                <w:sz w:val="22"/>
              </w:rPr>
            </w:pPr>
          </w:p>
        </w:tc>
        <w:tc>
          <w:tcPr>
            <w:tcW w:w="0" w:type="auto"/>
            <w:vAlign w:val="center"/>
          </w:tcPr>
          <w:p w14:paraId="10BA4695" w14:textId="77777777" w:rsidR="00E433C2" w:rsidRPr="00F00994" w:rsidRDefault="00E433C2" w:rsidP="00B72BE3">
            <w:pPr>
              <w:jc w:val="center"/>
              <w:rPr>
                <w:sz w:val="22"/>
              </w:rPr>
            </w:pPr>
          </w:p>
        </w:tc>
        <w:tc>
          <w:tcPr>
            <w:tcW w:w="0" w:type="auto"/>
            <w:vAlign w:val="center"/>
          </w:tcPr>
          <w:p w14:paraId="6CBDCC16" w14:textId="77777777" w:rsidR="00E433C2" w:rsidRPr="00F00994" w:rsidRDefault="00E433C2" w:rsidP="00B72BE3">
            <w:pPr>
              <w:jc w:val="center"/>
              <w:rPr>
                <w:sz w:val="22"/>
              </w:rPr>
            </w:pPr>
          </w:p>
        </w:tc>
        <w:tc>
          <w:tcPr>
            <w:tcW w:w="0" w:type="auto"/>
            <w:vAlign w:val="center"/>
          </w:tcPr>
          <w:p w14:paraId="0B96A7BF" w14:textId="77777777" w:rsidR="00E433C2" w:rsidRPr="00F00994" w:rsidRDefault="00E433C2" w:rsidP="00B72BE3">
            <w:pPr>
              <w:jc w:val="center"/>
              <w:rPr>
                <w:sz w:val="22"/>
              </w:rPr>
            </w:pPr>
          </w:p>
        </w:tc>
      </w:tr>
      <w:tr w:rsidR="00C20169" w:rsidRPr="00730EB6" w14:paraId="36654C29" w14:textId="2DAE1072" w:rsidTr="00B72BE3">
        <w:trPr>
          <w:trHeight w:val="146"/>
        </w:trPr>
        <w:tc>
          <w:tcPr>
            <w:tcW w:w="0" w:type="auto"/>
            <w:vAlign w:val="center"/>
          </w:tcPr>
          <w:p w14:paraId="54142E25" w14:textId="27B7E1FB" w:rsidR="00E433C2" w:rsidRDefault="00B72BE3" w:rsidP="00B72BE3">
            <w:pPr>
              <w:jc w:val="center"/>
              <w:rPr>
                <w:sz w:val="22"/>
              </w:rPr>
            </w:pPr>
            <w:r>
              <w:rPr>
                <w:sz w:val="22"/>
              </w:rPr>
              <w:t>6</w:t>
            </w:r>
          </w:p>
        </w:tc>
        <w:tc>
          <w:tcPr>
            <w:tcW w:w="0" w:type="auto"/>
            <w:vAlign w:val="center"/>
          </w:tcPr>
          <w:p w14:paraId="253B289F" w14:textId="7FE67C9B" w:rsidR="00E433C2" w:rsidRDefault="00B72BE3" w:rsidP="00B72BE3">
            <w:pPr>
              <w:rPr>
                <w:sz w:val="22"/>
              </w:rPr>
            </w:pPr>
            <w:r w:rsidRPr="00E433C2">
              <w:rPr>
                <w:sz w:val="22"/>
              </w:rPr>
              <w:t># of pedagogical research projects per year</w:t>
            </w:r>
          </w:p>
        </w:tc>
        <w:tc>
          <w:tcPr>
            <w:tcW w:w="0" w:type="auto"/>
            <w:vAlign w:val="center"/>
          </w:tcPr>
          <w:p w14:paraId="5F2B5863" w14:textId="4D82932B" w:rsidR="00E433C2" w:rsidRPr="00F00994" w:rsidRDefault="00B72BE3" w:rsidP="00B72BE3">
            <w:pPr>
              <w:jc w:val="center"/>
              <w:rPr>
                <w:sz w:val="22"/>
              </w:rPr>
            </w:pPr>
            <w:r w:rsidRPr="00E433C2">
              <w:rPr>
                <w:sz w:val="22"/>
              </w:rPr>
              <w:t>3% increase per year</w:t>
            </w:r>
          </w:p>
        </w:tc>
        <w:tc>
          <w:tcPr>
            <w:tcW w:w="0" w:type="auto"/>
            <w:vAlign w:val="center"/>
          </w:tcPr>
          <w:p w14:paraId="699213CE" w14:textId="59256586" w:rsidR="00E433C2" w:rsidRPr="00F00994" w:rsidRDefault="009E0894" w:rsidP="00B72BE3">
            <w:pPr>
              <w:jc w:val="center"/>
              <w:rPr>
                <w:sz w:val="22"/>
              </w:rPr>
            </w:pPr>
            <w:r>
              <w:rPr>
                <w:sz w:val="22"/>
              </w:rPr>
              <w:t>12</w:t>
            </w:r>
          </w:p>
        </w:tc>
        <w:tc>
          <w:tcPr>
            <w:tcW w:w="0" w:type="auto"/>
            <w:vAlign w:val="center"/>
          </w:tcPr>
          <w:p w14:paraId="240EC0F2" w14:textId="26C3B4B4" w:rsidR="00E433C2" w:rsidRPr="00F00994" w:rsidRDefault="0075067C" w:rsidP="00B72BE3">
            <w:pPr>
              <w:jc w:val="center"/>
              <w:rPr>
                <w:sz w:val="22"/>
              </w:rPr>
            </w:pPr>
            <w:bookmarkStart w:id="0" w:name="_GoBack"/>
            <w:bookmarkEnd w:id="0"/>
            <w:r>
              <w:rPr>
                <w:sz w:val="22"/>
              </w:rPr>
              <w:t>Summer 2018</w:t>
            </w:r>
          </w:p>
        </w:tc>
        <w:tc>
          <w:tcPr>
            <w:tcW w:w="0" w:type="auto"/>
            <w:vAlign w:val="center"/>
          </w:tcPr>
          <w:p w14:paraId="650CC819" w14:textId="77777777" w:rsidR="00E433C2" w:rsidRPr="00F00994" w:rsidRDefault="00E433C2" w:rsidP="00B72BE3">
            <w:pPr>
              <w:jc w:val="center"/>
              <w:rPr>
                <w:sz w:val="22"/>
              </w:rPr>
            </w:pPr>
          </w:p>
        </w:tc>
        <w:tc>
          <w:tcPr>
            <w:tcW w:w="0" w:type="auto"/>
            <w:vAlign w:val="center"/>
          </w:tcPr>
          <w:p w14:paraId="0AE7F7B8" w14:textId="77777777" w:rsidR="00E433C2" w:rsidRPr="00F00994" w:rsidRDefault="00E433C2" w:rsidP="00B72BE3">
            <w:pPr>
              <w:jc w:val="center"/>
              <w:rPr>
                <w:sz w:val="22"/>
              </w:rPr>
            </w:pPr>
          </w:p>
        </w:tc>
        <w:tc>
          <w:tcPr>
            <w:tcW w:w="0" w:type="auto"/>
            <w:vAlign w:val="center"/>
          </w:tcPr>
          <w:p w14:paraId="100E7628" w14:textId="77777777" w:rsidR="00E433C2" w:rsidRPr="00F00994" w:rsidRDefault="00E433C2" w:rsidP="00B72BE3">
            <w:pPr>
              <w:jc w:val="center"/>
              <w:rPr>
                <w:sz w:val="22"/>
              </w:rPr>
            </w:pPr>
          </w:p>
        </w:tc>
        <w:tc>
          <w:tcPr>
            <w:tcW w:w="0" w:type="auto"/>
            <w:vAlign w:val="center"/>
          </w:tcPr>
          <w:p w14:paraId="09B9B8E3" w14:textId="77777777" w:rsidR="00E433C2" w:rsidRPr="00F00994" w:rsidRDefault="00E433C2" w:rsidP="00B72BE3">
            <w:pPr>
              <w:jc w:val="center"/>
              <w:rPr>
                <w:sz w:val="22"/>
              </w:rPr>
            </w:pPr>
          </w:p>
        </w:tc>
      </w:tr>
      <w:tr w:rsidR="00C20169" w:rsidRPr="00730EB6" w14:paraId="05C7A140" w14:textId="34F69D47" w:rsidTr="00B72BE3">
        <w:trPr>
          <w:trHeight w:val="146"/>
        </w:trPr>
        <w:tc>
          <w:tcPr>
            <w:tcW w:w="0" w:type="auto"/>
            <w:vAlign w:val="center"/>
          </w:tcPr>
          <w:p w14:paraId="67279C01" w14:textId="546525DC" w:rsidR="00E433C2" w:rsidRDefault="00B72BE3" w:rsidP="00B72BE3">
            <w:pPr>
              <w:jc w:val="center"/>
              <w:rPr>
                <w:sz w:val="22"/>
              </w:rPr>
            </w:pPr>
            <w:r>
              <w:rPr>
                <w:sz w:val="22"/>
              </w:rPr>
              <w:t>7</w:t>
            </w:r>
          </w:p>
        </w:tc>
        <w:tc>
          <w:tcPr>
            <w:tcW w:w="0" w:type="auto"/>
            <w:vAlign w:val="center"/>
          </w:tcPr>
          <w:p w14:paraId="7598CDC4" w14:textId="20A35519" w:rsidR="00E433C2" w:rsidRDefault="00B72BE3" w:rsidP="00B72BE3">
            <w:pPr>
              <w:rPr>
                <w:sz w:val="22"/>
              </w:rPr>
            </w:pPr>
            <w:r w:rsidRPr="00E433C2">
              <w:rPr>
                <w:sz w:val="22"/>
              </w:rPr>
              <w:t># of submitted publications and presentations focused on the Scholarship of Teaching and Learning</w:t>
            </w:r>
          </w:p>
        </w:tc>
        <w:tc>
          <w:tcPr>
            <w:tcW w:w="0" w:type="auto"/>
            <w:vAlign w:val="center"/>
          </w:tcPr>
          <w:p w14:paraId="734B0373" w14:textId="69E3C7EB" w:rsidR="00E433C2" w:rsidRPr="00F00994" w:rsidRDefault="00B72BE3" w:rsidP="00B72BE3">
            <w:pPr>
              <w:jc w:val="center"/>
              <w:rPr>
                <w:sz w:val="22"/>
              </w:rPr>
            </w:pPr>
            <w:r w:rsidRPr="00E433C2">
              <w:rPr>
                <w:sz w:val="22"/>
              </w:rPr>
              <w:t>3% increase per year</w:t>
            </w:r>
          </w:p>
        </w:tc>
        <w:tc>
          <w:tcPr>
            <w:tcW w:w="0" w:type="auto"/>
            <w:vAlign w:val="center"/>
          </w:tcPr>
          <w:p w14:paraId="021ADEA1" w14:textId="0AB49F86" w:rsidR="00E433C2" w:rsidRPr="00F00994" w:rsidRDefault="009E0894" w:rsidP="00B72BE3">
            <w:pPr>
              <w:jc w:val="center"/>
              <w:rPr>
                <w:sz w:val="22"/>
              </w:rPr>
            </w:pPr>
            <w:r>
              <w:rPr>
                <w:sz w:val="22"/>
              </w:rPr>
              <w:t>38</w:t>
            </w:r>
          </w:p>
        </w:tc>
        <w:tc>
          <w:tcPr>
            <w:tcW w:w="0" w:type="auto"/>
            <w:vAlign w:val="center"/>
          </w:tcPr>
          <w:p w14:paraId="5BDB74DE" w14:textId="4D3C61A5" w:rsidR="00E433C2" w:rsidRPr="00F00994" w:rsidRDefault="0075067C" w:rsidP="00B72BE3">
            <w:pPr>
              <w:jc w:val="center"/>
              <w:rPr>
                <w:sz w:val="22"/>
              </w:rPr>
            </w:pPr>
            <w:r>
              <w:rPr>
                <w:sz w:val="22"/>
              </w:rPr>
              <w:t>Summer 2018</w:t>
            </w:r>
          </w:p>
        </w:tc>
        <w:tc>
          <w:tcPr>
            <w:tcW w:w="0" w:type="auto"/>
            <w:vAlign w:val="center"/>
          </w:tcPr>
          <w:p w14:paraId="0D1F5334" w14:textId="77777777" w:rsidR="00E433C2" w:rsidRPr="00F00994" w:rsidRDefault="00E433C2" w:rsidP="00B72BE3">
            <w:pPr>
              <w:jc w:val="center"/>
              <w:rPr>
                <w:sz w:val="22"/>
              </w:rPr>
            </w:pPr>
          </w:p>
        </w:tc>
        <w:tc>
          <w:tcPr>
            <w:tcW w:w="0" w:type="auto"/>
            <w:vAlign w:val="center"/>
          </w:tcPr>
          <w:p w14:paraId="0D0D9ECD" w14:textId="77777777" w:rsidR="00E433C2" w:rsidRPr="00F00994" w:rsidRDefault="00E433C2" w:rsidP="00B72BE3">
            <w:pPr>
              <w:jc w:val="center"/>
              <w:rPr>
                <w:sz w:val="22"/>
              </w:rPr>
            </w:pPr>
          </w:p>
        </w:tc>
        <w:tc>
          <w:tcPr>
            <w:tcW w:w="0" w:type="auto"/>
            <w:vAlign w:val="center"/>
          </w:tcPr>
          <w:p w14:paraId="0D236737" w14:textId="77777777" w:rsidR="00E433C2" w:rsidRPr="00F00994" w:rsidRDefault="00E433C2" w:rsidP="00B72BE3">
            <w:pPr>
              <w:jc w:val="center"/>
              <w:rPr>
                <w:sz w:val="22"/>
              </w:rPr>
            </w:pPr>
          </w:p>
        </w:tc>
        <w:tc>
          <w:tcPr>
            <w:tcW w:w="0" w:type="auto"/>
            <w:vAlign w:val="center"/>
          </w:tcPr>
          <w:p w14:paraId="73FC8B33" w14:textId="77777777" w:rsidR="00E433C2" w:rsidRPr="00F00994" w:rsidRDefault="00E433C2" w:rsidP="00B72BE3">
            <w:pPr>
              <w:jc w:val="center"/>
              <w:rPr>
                <w:sz w:val="22"/>
              </w:rPr>
            </w:pPr>
          </w:p>
        </w:tc>
      </w:tr>
      <w:tr w:rsidR="00C20169" w:rsidRPr="00730EB6" w14:paraId="530F45EE" w14:textId="3A751EA3" w:rsidTr="00B72BE3">
        <w:trPr>
          <w:trHeight w:val="591"/>
        </w:trPr>
        <w:tc>
          <w:tcPr>
            <w:tcW w:w="0" w:type="auto"/>
            <w:tcBorders>
              <w:bottom w:val="single" w:sz="4" w:space="0" w:color="auto"/>
            </w:tcBorders>
            <w:vAlign w:val="center"/>
          </w:tcPr>
          <w:p w14:paraId="5681BFEF" w14:textId="476A544B" w:rsidR="00E433C2" w:rsidRDefault="00B72BE3" w:rsidP="00B72BE3">
            <w:pPr>
              <w:jc w:val="center"/>
              <w:rPr>
                <w:sz w:val="22"/>
              </w:rPr>
            </w:pPr>
            <w:r>
              <w:rPr>
                <w:sz w:val="22"/>
              </w:rPr>
              <w:t>8</w:t>
            </w:r>
          </w:p>
        </w:tc>
        <w:tc>
          <w:tcPr>
            <w:tcW w:w="0" w:type="auto"/>
            <w:tcBorders>
              <w:bottom w:val="single" w:sz="4" w:space="0" w:color="auto"/>
            </w:tcBorders>
            <w:vAlign w:val="center"/>
          </w:tcPr>
          <w:p w14:paraId="4AAD09B1" w14:textId="7241F411" w:rsidR="00E433C2" w:rsidRPr="007200E2" w:rsidRDefault="00B72BE3" w:rsidP="00B72BE3">
            <w:pPr>
              <w:rPr>
                <w:sz w:val="22"/>
              </w:rPr>
            </w:pPr>
            <w:r w:rsidRPr="00E433C2">
              <w:rPr>
                <w:sz w:val="22"/>
              </w:rPr>
              <w:t>Establishment of faculty awards that parallel those offered by the Board of Regents</w:t>
            </w:r>
          </w:p>
        </w:tc>
        <w:tc>
          <w:tcPr>
            <w:tcW w:w="0" w:type="auto"/>
            <w:tcBorders>
              <w:bottom w:val="single" w:sz="4" w:space="0" w:color="auto"/>
            </w:tcBorders>
            <w:vAlign w:val="center"/>
          </w:tcPr>
          <w:p w14:paraId="1617B86A" w14:textId="0BAD82CF" w:rsidR="00E433C2" w:rsidRDefault="00B72BE3" w:rsidP="00B72BE3">
            <w:pPr>
              <w:jc w:val="center"/>
              <w:rPr>
                <w:sz w:val="22"/>
              </w:rPr>
            </w:pPr>
            <w:r>
              <w:rPr>
                <w:sz w:val="22"/>
              </w:rPr>
              <w:t>Completed by 2020</w:t>
            </w:r>
          </w:p>
        </w:tc>
        <w:tc>
          <w:tcPr>
            <w:tcW w:w="0" w:type="auto"/>
            <w:tcBorders>
              <w:bottom w:val="single" w:sz="4" w:space="0" w:color="auto"/>
            </w:tcBorders>
            <w:vAlign w:val="center"/>
          </w:tcPr>
          <w:p w14:paraId="6B59AB48" w14:textId="4E5882FD" w:rsidR="00E433C2" w:rsidRDefault="009E0894" w:rsidP="00B72BE3">
            <w:pPr>
              <w:jc w:val="center"/>
              <w:rPr>
                <w:sz w:val="22"/>
              </w:rPr>
            </w:pPr>
            <w:r>
              <w:rPr>
                <w:sz w:val="22"/>
              </w:rPr>
              <w:t>In progress</w:t>
            </w:r>
          </w:p>
        </w:tc>
        <w:tc>
          <w:tcPr>
            <w:tcW w:w="0" w:type="auto"/>
            <w:tcBorders>
              <w:bottom w:val="single" w:sz="4" w:space="0" w:color="auto"/>
            </w:tcBorders>
            <w:vAlign w:val="center"/>
          </w:tcPr>
          <w:p w14:paraId="6A0CDD25" w14:textId="221D12B6" w:rsidR="00E433C2" w:rsidRPr="00F00994" w:rsidRDefault="0075067C" w:rsidP="00B72BE3">
            <w:pPr>
              <w:jc w:val="center"/>
              <w:rPr>
                <w:sz w:val="22"/>
              </w:rPr>
            </w:pPr>
            <w:r>
              <w:rPr>
                <w:sz w:val="22"/>
              </w:rPr>
              <w:t>In progress</w:t>
            </w:r>
          </w:p>
        </w:tc>
        <w:tc>
          <w:tcPr>
            <w:tcW w:w="0" w:type="auto"/>
            <w:tcBorders>
              <w:bottom w:val="single" w:sz="4" w:space="0" w:color="auto"/>
            </w:tcBorders>
            <w:vAlign w:val="center"/>
          </w:tcPr>
          <w:p w14:paraId="0A8CB52D" w14:textId="77777777" w:rsidR="00E433C2" w:rsidRDefault="00E433C2" w:rsidP="00B72BE3">
            <w:pPr>
              <w:jc w:val="center"/>
              <w:rPr>
                <w:sz w:val="22"/>
              </w:rPr>
            </w:pPr>
          </w:p>
        </w:tc>
        <w:tc>
          <w:tcPr>
            <w:tcW w:w="0" w:type="auto"/>
            <w:tcBorders>
              <w:bottom w:val="single" w:sz="4" w:space="0" w:color="auto"/>
            </w:tcBorders>
            <w:vAlign w:val="center"/>
          </w:tcPr>
          <w:p w14:paraId="1CA305ED" w14:textId="77777777" w:rsidR="00E433C2" w:rsidRDefault="00E433C2" w:rsidP="00B72BE3">
            <w:pPr>
              <w:jc w:val="center"/>
              <w:rPr>
                <w:sz w:val="22"/>
              </w:rPr>
            </w:pPr>
          </w:p>
        </w:tc>
        <w:tc>
          <w:tcPr>
            <w:tcW w:w="0" w:type="auto"/>
            <w:tcBorders>
              <w:bottom w:val="single" w:sz="4" w:space="0" w:color="auto"/>
            </w:tcBorders>
            <w:vAlign w:val="center"/>
          </w:tcPr>
          <w:p w14:paraId="5CDD8913" w14:textId="77777777" w:rsidR="00E433C2" w:rsidRDefault="00E433C2" w:rsidP="00B72BE3">
            <w:pPr>
              <w:jc w:val="center"/>
              <w:rPr>
                <w:sz w:val="22"/>
              </w:rPr>
            </w:pPr>
          </w:p>
        </w:tc>
        <w:tc>
          <w:tcPr>
            <w:tcW w:w="0" w:type="auto"/>
            <w:tcBorders>
              <w:bottom w:val="single" w:sz="4" w:space="0" w:color="auto"/>
            </w:tcBorders>
            <w:vAlign w:val="center"/>
          </w:tcPr>
          <w:p w14:paraId="3A25177A" w14:textId="77777777" w:rsidR="00E433C2" w:rsidRDefault="00E433C2" w:rsidP="00B72BE3">
            <w:pPr>
              <w:jc w:val="center"/>
              <w:rPr>
                <w:sz w:val="22"/>
              </w:rPr>
            </w:pPr>
          </w:p>
        </w:tc>
      </w:tr>
    </w:tbl>
    <w:p w14:paraId="6C146052" w14:textId="77777777" w:rsidR="00E433C2" w:rsidRDefault="00E433C2" w:rsidP="00E60005"/>
    <w:sectPr w:rsidR="00E433C2" w:rsidSect="0058443F">
      <w:headerReference w:type="default" r:id="rId8"/>
      <w:footerReference w:type="default" r:id="rId9"/>
      <w:pgSz w:w="15840" w:h="12240" w:orient="landscape"/>
      <w:pgMar w:top="144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7B761" w14:textId="77777777" w:rsidR="00C70796" w:rsidRDefault="00C70796" w:rsidP="0058443F">
      <w:r>
        <w:separator/>
      </w:r>
    </w:p>
  </w:endnote>
  <w:endnote w:type="continuationSeparator" w:id="0">
    <w:p w14:paraId="420AEF2E" w14:textId="77777777" w:rsidR="00C70796" w:rsidRDefault="00C70796" w:rsidP="0058443F">
      <w:r>
        <w:continuationSeparator/>
      </w:r>
    </w:p>
  </w:endnote>
  <w:endnote w:id="1">
    <w:p w14:paraId="07CA9CC9" w14:textId="77777777" w:rsidR="00B2467C" w:rsidRDefault="00B2467C">
      <w:pPr>
        <w:pStyle w:val="EndnoteText"/>
      </w:pPr>
      <w:r>
        <w:rPr>
          <w:rStyle w:val="EndnoteReference"/>
        </w:rPr>
        <w:endnoteRef/>
      </w:r>
      <w:r>
        <w:t xml:space="preserve"> From Portland 5 report; TBD and approved by committee.</w:t>
      </w:r>
    </w:p>
    <w:p w14:paraId="0DBDAB05" w14:textId="77777777" w:rsidR="008225FD" w:rsidRDefault="008225FD">
      <w:pPr>
        <w:pStyle w:val="EndnoteText"/>
      </w:pPr>
    </w:p>
    <w:p w14:paraId="72CD337C" w14:textId="6CB4034F" w:rsidR="00DA1598" w:rsidRDefault="00DA159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29EF" w14:textId="4607DC42" w:rsidR="008027EC" w:rsidRDefault="008027EC" w:rsidP="008027EC">
    <w:pPr>
      <w:pStyle w:val="Footer"/>
      <w:jc w:val="right"/>
    </w:pPr>
    <w:r>
      <w:t xml:space="preserve">Page </w:t>
    </w:r>
    <w:r>
      <w:rPr>
        <w:b/>
        <w:szCs w:val="24"/>
      </w:rPr>
      <w:fldChar w:fldCharType="begin"/>
    </w:r>
    <w:r>
      <w:rPr>
        <w:b/>
      </w:rPr>
      <w:instrText xml:space="preserve"> PAGE </w:instrText>
    </w:r>
    <w:r>
      <w:rPr>
        <w:b/>
        <w:szCs w:val="24"/>
      </w:rPr>
      <w:fldChar w:fldCharType="separate"/>
    </w:r>
    <w:r w:rsidR="006251AD">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6251AD">
      <w:rPr>
        <w:b/>
        <w:noProof/>
      </w:rPr>
      <w:t>4</w:t>
    </w:r>
    <w:r>
      <w:rPr>
        <w:b/>
        <w:szCs w:val="24"/>
      </w:rPr>
      <w:fldChar w:fldCharType="end"/>
    </w:r>
  </w:p>
  <w:p w14:paraId="1ECC9403" w14:textId="77777777" w:rsidR="00E65CE7" w:rsidRPr="00E65CE7" w:rsidRDefault="00E65CE7" w:rsidP="00E65CE7">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B2A57" w14:textId="77777777" w:rsidR="00C70796" w:rsidRDefault="00C70796" w:rsidP="0058443F">
      <w:r>
        <w:separator/>
      </w:r>
    </w:p>
  </w:footnote>
  <w:footnote w:type="continuationSeparator" w:id="0">
    <w:p w14:paraId="23CCB65A" w14:textId="77777777" w:rsidR="00C70796" w:rsidRDefault="00C70796" w:rsidP="00584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14EEA" w14:textId="77777777" w:rsidR="00E433C2" w:rsidRDefault="00E433C2" w:rsidP="0058443F">
    <w:pPr>
      <w:pStyle w:val="Header"/>
      <w:jc w:val="center"/>
      <w:rPr>
        <w:b/>
        <w:sz w:val="28"/>
        <w:szCs w:val="28"/>
      </w:rPr>
    </w:pPr>
  </w:p>
  <w:p w14:paraId="1F0CC378" w14:textId="77777777" w:rsidR="0058443F" w:rsidRDefault="0058443F" w:rsidP="0058443F">
    <w:pPr>
      <w:pStyle w:val="Header"/>
      <w:jc w:val="center"/>
      <w:rPr>
        <w:b/>
        <w:sz w:val="28"/>
        <w:szCs w:val="28"/>
      </w:rPr>
    </w:pPr>
    <w:r w:rsidRPr="0058443F">
      <w:rPr>
        <w:b/>
        <w:sz w:val="28"/>
        <w:szCs w:val="28"/>
      </w:rPr>
      <w:t>S</w:t>
    </w:r>
    <w:r w:rsidR="00AB61F3">
      <w:rPr>
        <w:b/>
        <w:sz w:val="28"/>
        <w:szCs w:val="28"/>
      </w:rPr>
      <w:t xml:space="preserve">trategic </w:t>
    </w:r>
    <w:r w:rsidR="00800298">
      <w:rPr>
        <w:b/>
        <w:sz w:val="28"/>
        <w:szCs w:val="28"/>
      </w:rPr>
      <w:t xml:space="preserve">Initiative </w:t>
    </w:r>
    <w:r w:rsidR="00AB61F3">
      <w:rPr>
        <w:b/>
        <w:sz w:val="28"/>
        <w:szCs w:val="28"/>
      </w:rPr>
      <w:t>Project Work Plan</w:t>
    </w:r>
    <w:r w:rsidR="00CD0B70">
      <w:rPr>
        <w:b/>
        <w:sz w:val="28"/>
        <w:szCs w:val="28"/>
      </w:rPr>
      <w:t xml:space="preserve">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024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135CED"/>
    <w:multiLevelType w:val="multilevel"/>
    <w:tmpl w:val="B3DC9F6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720"/>
        </w:tabs>
        <w:ind w:left="360" w:firstLine="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462D60"/>
    <w:multiLevelType w:val="hybridMultilevel"/>
    <w:tmpl w:val="CC50BBDE"/>
    <w:lvl w:ilvl="0" w:tplc="8436A12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4860AC"/>
    <w:multiLevelType w:val="hybridMultilevel"/>
    <w:tmpl w:val="C61E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E273B"/>
    <w:multiLevelType w:val="hybridMultilevel"/>
    <w:tmpl w:val="EA78A2E8"/>
    <w:lvl w:ilvl="0" w:tplc="DD5CAB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7094B"/>
    <w:multiLevelType w:val="hybridMultilevel"/>
    <w:tmpl w:val="4D1C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D5D41"/>
    <w:multiLevelType w:val="hybridMultilevel"/>
    <w:tmpl w:val="8EB2EE9C"/>
    <w:lvl w:ilvl="0" w:tplc="8436A12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611C35"/>
    <w:multiLevelType w:val="hybridMultilevel"/>
    <w:tmpl w:val="C8EA4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F92789"/>
    <w:multiLevelType w:val="hybridMultilevel"/>
    <w:tmpl w:val="C7EAEB8E"/>
    <w:lvl w:ilvl="0" w:tplc="8436A12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3"/>
  </w:num>
  <w:num w:numId="6">
    <w:abstractNumId w:val="5"/>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43F"/>
    <w:rsid w:val="000229BF"/>
    <w:rsid w:val="00032424"/>
    <w:rsid w:val="0006502D"/>
    <w:rsid w:val="0009205B"/>
    <w:rsid w:val="000D7260"/>
    <w:rsid w:val="000E2581"/>
    <w:rsid w:val="000E3B28"/>
    <w:rsid w:val="000E4AB4"/>
    <w:rsid w:val="000F6982"/>
    <w:rsid w:val="0012203D"/>
    <w:rsid w:val="00137124"/>
    <w:rsid w:val="00137C19"/>
    <w:rsid w:val="001711D8"/>
    <w:rsid w:val="001741D7"/>
    <w:rsid w:val="001A0BEC"/>
    <w:rsid w:val="001C02B3"/>
    <w:rsid w:val="001F504D"/>
    <w:rsid w:val="00224391"/>
    <w:rsid w:val="002367DD"/>
    <w:rsid w:val="002546A1"/>
    <w:rsid w:val="00264BB0"/>
    <w:rsid w:val="002942C8"/>
    <w:rsid w:val="002F08CC"/>
    <w:rsid w:val="00311A07"/>
    <w:rsid w:val="003D43AF"/>
    <w:rsid w:val="003E4747"/>
    <w:rsid w:val="003F2804"/>
    <w:rsid w:val="00417001"/>
    <w:rsid w:val="00484CD5"/>
    <w:rsid w:val="004A53C8"/>
    <w:rsid w:val="004D0BB7"/>
    <w:rsid w:val="004D4876"/>
    <w:rsid w:val="004D5A12"/>
    <w:rsid w:val="004E7DDC"/>
    <w:rsid w:val="00543CFA"/>
    <w:rsid w:val="00560856"/>
    <w:rsid w:val="0058443F"/>
    <w:rsid w:val="00587D27"/>
    <w:rsid w:val="005B07BC"/>
    <w:rsid w:val="005F7DC1"/>
    <w:rsid w:val="00603DB1"/>
    <w:rsid w:val="00617362"/>
    <w:rsid w:val="006251AD"/>
    <w:rsid w:val="00660461"/>
    <w:rsid w:val="00675D49"/>
    <w:rsid w:val="00676A15"/>
    <w:rsid w:val="006A784A"/>
    <w:rsid w:val="006B2AAC"/>
    <w:rsid w:val="006C3E96"/>
    <w:rsid w:val="006E1BD8"/>
    <w:rsid w:val="00703DF9"/>
    <w:rsid w:val="007200E2"/>
    <w:rsid w:val="007370ED"/>
    <w:rsid w:val="0075067C"/>
    <w:rsid w:val="0075679D"/>
    <w:rsid w:val="00760162"/>
    <w:rsid w:val="00765895"/>
    <w:rsid w:val="007800CC"/>
    <w:rsid w:val="00785B05"/>
    <w:rsid w:val="007C118E"/>
    <w:rsid w:val="007C6385"/>
    <w:rsid w:val="007D71DA"/>
    <w:rsid w:val="007E138D"/>
    <w:rsid w:val="007F2338"/>
    <w:rsid w:val="007F751B"/>
    <w:rsid w:val="00800298"/>
    <w:rsid w:val="008027EC"/>
    <w:rsid w:val="008225FD"/>
    <w:rsid w:val="0086246D"/>
    <w:rsid w:val="00867585"/>
    <w:rsid w:val="008720FE"/>
    <w:rsid w:val="00876D6F"/>
    <w:rsid w:val="00881FAA"/>
    <w:rsid w:val="008E02FB"/>
    <w:rsid w:val="008F7633"/>
    <w:rsid w:val="0090272A"/>
    <w:rsid w:val="0092759A"/>
    <w:rsid w:val="009502D3"/>
    <w:rsid w:val="0095604B"/>
    <w:rsid w:val="0096166E"/>
    <w:rsid w:val="00963E47"/>
    <w:rsid w:val="009E0894"/>
    <w:rsid w:val="00A06074"/>
    <w:rsid w:val="00A415E9"/>
    <w:rsid w:val="00A72522"/>
    <w:rsid w:val="00A72EE0"/>
    <w:rsid w:val="00A8143C"/>
    <w:rsid w:val="00A86991"/>
    <w:rsid w:val="00A93708"/>
    <w:rsid w:val="00AB3D06"/>
    <w:rsid w:val="00AB61F3"/>
    <w:rsid w:val="00AF120F"/>
    <w:rsid w:val="00AF243C"/>
    <w:rsid w:val="00B0410E"/>
    <w:rsid w:val="00B174B4"/>
    <w:rsid w:val="00B2467C"/>
    <w:rsid w:val="00B45650"/>
    <w:rsid w:val="00B72BE3"/>
    <w:rsid w:val="00B77398"/>
    <w:rsid w:val="00B92A63"/>
    <w:rsid w:val="00BB14AD"/>
    <w:rsid w:val="00BE67F2"/>
    <w:rsid w:val="00BF176C"/>
    <w:rsid w:val="00C03193"/>
    <w:rsid w:val="00C20169"/>
    <w:rsid w:val="00C35E0E"/>
    <w:rsid w:val="00C4799D"/>
    <w:rsid w:val="00C503F1"/>
    <w:rsid w:val="00C61376"/>
    <w:rsid w:val="00C70796"/>
    <w:rsid w:val="00CA5848"/>
    <w:rsid w:val="00CC2256"/>
    <w:rsid w:val="00CD0009"/>
    <w:rsid w:val="00CD0B70"/>
    <w:rsid w:val="00CE07B0"/>
    <w:rsid w:val="00CE31C2"/>
    <w:rsid w:val="00CE54C2"/>
    <w:rsid w:val="00CF110F"/>
    <w:rsid w:val="00D02DED"/>
    <w:rsid w:val="00D03848"/>
    <w:rsid w:val="00D15E35"/>
    <w:rsid w:val="00D1673E"/>
    <w:rsid w:val="00D22834"/>
    <w:rsid w:val="00D26F3C"/>
    <w:rsid w:val="00D4665E"/>
    <w:rsid w:val="00D67867"/>
    <w:rsid w:val="00D7608E"/>
    <w:rsid w:val="00D80BB6"/>
    <w:rsid w:val="00DA1598"/>
    <w:rsid w:val="00DE3C9B"/>
    <w:rsid w:val="00DF7CEE"/>
    <w:rsid w:val="00E01834"/>
    <w:rsid w:val="00E023CD"/>
    <w:rsid w:val="00E40434"/>
    <w:rsid w:val="00E41BEA"/>
    <w:rsid w:val="00E433C2"/>
    <w:rsid w:val="00E44D4E"/>
    <w:rsid w:val="00E4593A"/>
    <w:rsid w:val="00E47E09"/>
    <w:rsid w:val="00E54A27"/>
    <w:rsid w:val="00E5610D"/>
    <w:rsid w:val="00E60005"/>
    <w:rsid w:val="00E65CE7"/>
    <w:rsid w:val="00ED7D00"/>
    <w:rsid w:val="00EE01E3"/>
    <w:rsid w:val="00EF34CD"/>
    <w:rsid w:val="00EF6C51"/>
    <w:rsid w:val="00F00994"/>
    <w:rsid w:val="00F00B51"/>
    <w:rsid w:val="00F05965"/>
    <w:rsid w:val="00F801F2"/>
    <w:rsid w:val="00FF214B"/>
    <w:rsid w:val="00FF48AF"/>
    <w:rsid w:val="2D41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CB8CE"/>
  <w15:chartTrackingRefBased/>
  <w15:docId w15:val="{A473E309-6B4E-409C-B767-9E7FEB38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2834"/>
    <w:rPr>
      <w:sz w:val="24"/>
      <w:szCs w:val="22"/>
      <w:lang w:bidi="en-US"/>
    </w:rPr>
  </w:style>
  <w:style w:type="paragraph" w:styleId="Heading1">
    <w:name w:val="heading 1"/>
    <w:basedOn w:val="Normal"/>
    <w:next w:val="Normal"/>
    <w:link w:val="Heading1Char"/>
    <w:uiPriority w:val="9"/>
    <w:qFormat/>
    <w:rsid w:val="00D22834"/>
    <w:pPr>
      <w:spacing w:before="480"/>
      <w:contextualSpacing/>
      <w:outlineLvl w:val="0"/>
    </w:pPr>
    <w:rPr>
      <w:rFonts w:ascii="Arial" w:hAnsi="Arial"/>
      <w:b/>
      <w:bCs/>
      <w:sz w:val="28"/>
      <w:szCs w:val="28"/>
    </w:rPr>
  </w:style>
  <w:style w:type="paragraph" w:styleId="Heading2">
    <w:name w:val="heading 2"/>
    <w:basedOn w:val="Normal"/>
    <w:next w:val="Normal"/>
    <w:link w:val="Heading2Char"/>
    <w:uiPriority w:val="9"/>
    <w:semiHidden/>
    <w:unhideWhenUsed/>
    <w:qFormat/>
    <w:rsid w:val="00D22834"/>
    <w:pPr>
      <w:spacing w:before="200"/>
      <w:outlineLvl w:val="1"/>
    </w:pPr>
    <w:rPr>
      <w:rFonts w:ascii="Arial" w:hAnsi="Arial"/>
      <w:b/>
      <w:bCs/>
      <w:sz w:val="26"/>
      <w:szCs w:val="26"/>
    </w:rPr>
  </w:style>
  <w:style w:type="paragraph" w:styleId="Heading3">
    <w:name w:val="heading 3"/>
    <w:basedOn w:val="Normal"/>
    <w:next w:val="Normal"/>
    <w:link w:val="Heading3Char"/>
    <w:uiPriority w:val="9"/>
    <w:semiHidden/>
    <w:unhideWhenUsed/>
    <w:qFormat/>
    <w:rsid w:val="00D22834"/>
    <w:pPr>
      <w:spacing w:before="200" w:line="271" w:lineRule="auto"/>
      <w:outlineLvl w:val="2"/>
    </w:pPr>
    <w:rPr>
      <w:rFonts w:ascii="Arial" w:hAnsi="Arial"/>
      <w:b/>
      <w:bCs/>
    </w:rPr>
  </w:style>
  <w:style w:type="paragraph" w:styleId="Heading4">
    <w:name w:val="heading 4"/>
    <w:basedOn w:val="Normal"/>
    <w:next w:val="Normal"/>
    <w:link w:val="Heading4Char"/>
    <w:uiPriority w:val="9"/>
    <w:semiHidden/>
    <w:unhideWhenUsed/>
    <w:qFormat/>
    <w:rsid w:val="00D22834"/>
    <w:pPr>
      <w:spacing w:before="200"/>
      <w:outlineLvl w:val="3"/>
    </w:pPr>
    <w:rPr>
      <w:rFonts w:ascii="Arial" w:hAnsi="Arial"/>
      <w:b/>
      <w:bCs/>
      <w:i/>
      <w:iCs/>
    </w:rPr>
  </w:style>
  <w:style w:type="paragraph" w:styleId="Heading5">
    <w:name w:val="heading 5"/>
    <w:basedOn w:val="Normal"/>
    <w:next w:val="Normal"/>
    <w:link w:val="Heading5Char"/>
    <w:uiPriority w:val="9"/>
    <w:semiHidden/>
    <w:unhideWhenUsed/>
    <w:qFormat/>
    <w:rsid w:val="00D22834"/>
    <w:pPr>
      <w:spacing w:before="200"/>
      <w:outlineLvl w:val="4"/>
    </w:pPr>
    <w:rPr>
      <w:rFonts w:ascii="Arial" w:hAnsi="Arial"/>
      <w:b/>
      <w:bCs/>
      <w:color w:val="7F7F7F"/>
    </w:rPr>
  </w:style>
  <w:style w:type="paragraph" w:styleId="Heading6">
    <w:name w:val="heading 6"/>
    <w:basedOn w:val="Normal"/>
    <w:next w:val="Normal"/>
    <w:link w:val="Heading6Char"/>
    <w:uiPriority w:val="9"/>
    <w:semiHidden/>
    <w:unhideWhenUsed/>
    <w:qFormat/>
    <w:rsid w:val="00D22834"/>
    <w:pPr>
      <w:spacing w:line="271" w:lineRule="auto"/>
      <w:outlineLvl w:val="5"/>
    </w:pPr>
    <w:rPr>
      <w:rFonts w:ascii="Arial" w:hAnsi="Arial"/>
      <w:b/>
      <w:bCs/>
      <w:i/>
      <w:iCs/>
      <w:color w:val="7F7F7F"/>
    </w:rPr>
  </w:style>
  <w:style w:type="paragraph" w:styleId="Heading7">
    <w:name w:val="heading 7"/>
    <w:basedOn w:val="Normal"/>
    <w:next w:val="Normal"/>
    <w:link w:val="Heading7Char"/>
    <w:uiPriority w:val="9"/>
    <w:semiHidden/>
    <w:unhideWhenUsed/>
    <w:qFormat/>
    <w:rsid w:val="00D22834"/>
    <w:pPr>
      <w:outlineLvl w:val="6"/>
    </w:pPr>
    <w:rPr>
      <w:rFonts w:ascii="Arial" w:hAnsi="Arial"/>
      <w:i/>
      <w:iCs/>
    </w:rPr>
  </w:style>
  <w:style w:type="paragraph" w:styleId="Heading8">
    <w:name w:val="heading 8"/>
    <w:basedOn w:val="Normal"/>
    <w:next w:val="Normal"/>
    <w:link w:val="Heading8Char"/>
    <w:uiPriority w:val="9"/>
    <w:semiHidden/>
    <w:unhideWhenUsed/>
    <w:qFormat/>
    <w:rsid w:val="00D22834"/>
    <w:pPr>
      <w:outlineLvl w:val="7"/>
    </w:pPr>
    <w:rPr>
      <w:rFonts w:ascii="Arial" w:hAnsi="Arial"/>
      <w:sz w:val="20"/>
      <w:szCs w:val="20"/>
    </w:rPr>
  </w:style>
  <w:style w:type="paragraph" w:styleId="Heading9">
    <w:name w:val="heading 9"/>
    <w:basedOn w:val="Normal"/>
    <w:next w:val="Normal"/>
    <w:link w:val="Heading9Char"/>
    <w:uiPriority w:val="9"/>
    <w:semiHidden/>
    <w:unhideWhenUsed/>
    <w:qFormat/>
    <w:rsid w:val="00D22834"/>
    <w:pPr>
      <w:outlineLvl w:val="8"/>
    </w:pPr>
    <w:rPr>
      <w:rFonts w:ascii="Arial"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2834"/>
    <w:rPr>
      <w:rFonts w:ascii="Arial" w:eastAsia="Times New Roman" w:hAnsi="Arial" w:cs="Times New Roman"/>
      <w:b/>
      <w:bCs/>
      <w:sz w:val="28"/>
      <w:szCs w:val="28"/>
    </w:rPr>
  </w:style>
  <w:style w:type="character" w:customStyle="1" w:styleId="Heading2Char">
    <w:name w:val="Heading 2 Char"/>
    <w:link w:val="Heading2"/>
    <w:uiPriority w:val="9"/>
    <w:semiHidden/>
    <w:rsid w:val="00D22834"/>
    <w:rPr>
      <w:rFonts w:ascii="Arial" w:eastAsia="Times New Roman" w:hAnsi="Arial" w:cs="Times New Roman"/>
      <w:b/>
      <w:bCs/>
      <w:sz w:val="26"/>
      <w:szCs w:val="26"/>
    </w:rPr>
  </w:style>
  <w:style w:type="character" w:customStyle="1" w:styleId="Heading3Char">
    <w:name w:val="Heading 3 Char"/>
    <w:link w:val="Heading3"/>
    <w:uiPriority w:val="9"/>
    <w:rsid w:val="00D22834"/>
    <w:rPr>
      <w:rFonts w:ascii="Arial" w:eastAsia="Times New Roman" w:hAnsi="Arial" w:cs="Times New Roman"/>
      <w:b/>
      <w:bCs/>
    </w:rPr>
  </w:style>
  <w:style w:type="character" w:customStyle="1" w:styleId="Heading4Char">
    <w:name w:val="Heading 4 Char"/>
    <w:link w:val="Heading4"/>
    <w:uiPriority w:val="9"/>
    <w:semiHidden/>
    <w:rsid w:val="00D22834"/>
    <w:rPr>
      <w:rFonts w:ascii="Arial" w:eastAsia="Times New Roman" w:hAnsi="Arial" w:cs="Times New Roman"/>
      <w:b/>
      <w:bCs/>
      <w:i/>
      <w:iCs/>
    </w:rPr>
  </w:style>
  <w:style w:type="character" w:customStyle="1" w:styleId="Heading5Char">
    <w:name w:val="Heading 5 Char"/>
    <w:link w:val="Heading5"/>
    <w:uiPriority w:val="9"/>
    <w:semiHidden/>
    <w:rsid w:val="00D22834"/>
    <w:rPr>
      <w:rFonts w:ascii="Arial" w:eastAsia="Times New Roman" w:hAnsi="Arial" w:cs="Times New Roman"/>
      <w:b/>
      <w:bCs/>
      <w:color w:val="7F7F7F"/>
    </w:rPr>
  </w:style>
  <w:style w:type="character" w:customStyle="1" w:styleId="Heading6Char">
    <w:name w:val="Heading 6 Char"/>
    <w:link w:val="Heading6"/>
    <w:uiPriority w:val="9"/>
    <w:semiHidden/>
    <w:rsid w:val="00D22834"/>
    <w:rPr>
      <w:rFonts w:ascii="Arial" w:eastAsia="Times New Roman" w:hAnsi="Arial" w:cs="Times New Roman"/>
      <w:b/>
      <w:bCs/>
      <w:i/>
      <w:iCs/>
      <w:color w:val="7F7F7F"/>
    </w:rPr>
  </w:style>
  <w:style w:type="character" w:customStyle="1" w:styleId="Heading7Char">
    <w:name w:val="Heading 7 Char"/>
    <w:link w:val="Heading7"/>
    <w:uiPriority w:val="9"/>
    <w:semiHidden/>
    <w:rsid w:val="00D22834"/>
    <w:rPr>
      <w:rFonts w:ascii="Arial" w:eastAsia="Times New Roman" w:hAnsi="Arial" w:cs="Times New Roman"/>
      <w:i/>
      <w:iCs/>
    </w:rPr>
  </w:style>
  <w:style w:type="character" w:customStyle="1" w:styleId="Heading8Char">
    <w:name w:val="Heading 8 Char"/>
    <w:link w:val="Heading8"/>
    <w:uiPriority w:val="9"/>
    <w:semiHidden/>
    <w:rsid w:val="00D22834"/>
    <w:rPr>
      <w:rFonts w:ascii="Arial" w:eastAsia="Times New Roman" w:hAnsi="Arial" w:cs="Times New Roman"/>
      <w:sz w:val="20"/>
      <w:szCs w:val="20"/>
    </w:rPr>
  </w:style>
  <w:style w:type="character" w:customStyle="1" w:styleId="Heading9Char">
    <w:name w:val="Heading 9 Char"/>
    <w:link w:val="Heading9"/>
    <w:uiPriority w:val="9"/>
    <w:semiHidden/>
    <w:rsid w:val="00D22834"/>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D22834"/>
    <w:pPr>
      <w:pBdr>
        <w:bottom w:val="single" w:sz="4" w:space="1" w:color="auto"/>
      </w:pBdr>
      <w:contextualSpacing/>
    </w:pPr>
    <w:rPr>
      <w:rFonts w:ascii="Arial" w:hAnsi="Arial"/>
      <w:spacing w:val="5"/>
      <w:sz w:val="52"/>
      <w:szCs w:val="52"/>
    </w:rPr>
  </w:style>
  <w:style w:type="character" w:customStyle="1" w:styleId="TitleChar">
    <w:name w:val="Title Char"/>
    <w:link w:val="Title"/>
    <w:uiPriority w:val="10"/>
    <w:rsid w:val="00D22834"/>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D22834"/>
    <w:pPr>
      <w:spacing w:after="600"/>
    </w:pPr>
    <w:rPr>
      <w:rFonts w:ascii="Arial" w:hAnsi="Arial"/>
      <w:i/>
      <w:iCs/>
      <w:spacing w:val="13"/>
      <w:szCs w:val="24"/>
    </w:rPr>
  </w:style>
  <w:style w:type="character" w:customStyle="1" w:styleId="SubtitleChar">
    <w:name w:val="Subtitle Char"/>
    <w:link w:val="Subtitle"/>
    <w:uiPriority w:val="11"/>
    <w:rsid w:val="00D22834"/>
    <w:rPr>
      <w:rFonts w:ascii="Arial" w:eastAsia="Times New Roman" w:hAnsi="Arial" w:cs="Times New Roman"/>
      <w:i/>
      <w:iCs/>
      <w:spacing w:val="13"/>
      <w:sz w:val="24"/>
      <w:szCs w:val="24"/>
    </w:rPr>
  </w:style>
  <w:style w:type="character" w:styleId="Strong">
    <w:name w:val="Strong"/>
    <w:uiPriority w:val="22"/>
    <w:qFormat/>
    <w:rsid w:val="00D22834"/>
    <w:rPr>
      <w:b/>
      <w:bCs/>
    </w:rPr>
  </w:style>
  <w:style w:type="character" w:styleId="Emphasis">
    <w:name w:val="Emphasis"/>
    <w:uiPriority w:val="20"/>
    <w:qFormat/>
    <w:rsid w:val="00D22834"/>
    <w:rPr>
      <w:b/>
      <w:bCs/>
      <w:i/>
      <w:iCs/>
      <w:spacing w:val="10"/>
      <w:bdr w:val="none" w:sz="0" w:space="0" w:color="auto"/>
      <w:shd w:val="clear" w:color="auto" w:fill="auto"/>
    </w:rPr>
  </w:style>
  <w:style w:type="paragraph" w:styleId="NoSpacing">
    <w:name w:val="No Spacing"/>
    <w:basedOn w:val="Normal"/>
    <w:uiPriority w:val="1"/>
    <w:qFormat/>
    <w:rsid w:val="00D22834"/>
  </w:style>
  <w:style w:type="paragraph" w:styleId="ListParagraph">
    <w:name w:val="List Paragraph"/>
    <w:basedOn w:val="Normal"/>
    <w:uiPriority w:val="34"/>
    <w:qFormat/>
    <w:rsid w:val="00D22834"/>
    <w:pPr>
      <w:ind w:left="720"/>
      <w:contextualSpacing/>
    </w:pPr>
  </w:style>
  <w:style w:type="paragraph" w:styleId="Quote">
    <w:name w:val="Quote"/>
    <w:basedOn w:val="Normal"/>
    <w:next w:val="Normal"/>
    <w:link w:val="QuoteChar"/>
    <w:uiPriority w:val="29"/>
    <w:qFormat/>
    <w:rsid w:val="00D22834"/>
    <w:pPr>
      <w:spacing w:before="200"/>
      <w:ind w:left="360" w:right="360"/>
    </w:pPr>
    <w:rPr>
      <w:i/>
      <w:iCs/>
    </w:rPr>
  </w:style>
  <w:style w:type="character" w:customStyle="1" w:styleId="QuoteChar">
    <w:name w:val="Quote Char"/>
    <w:link w:val="Quote"/>
    <w:uiPriority w:val="29"/>
    <w:rsid w:val="00D22834"/>
    <w:rPr>
      <w:i/>
      <w:iCs/>
    </w:rPr>
  </w:style>
  <w:style w:type="paragraph" w:styleId="IntenseQuote">
    <w:name w:val="Intense Quote"/>
    <w:basedOn w:val="Normal"/>
    <w:next w:val="Normal"/>
    <w:link w:val="IntenseQuoteChar"/>
    <w:uiPriority w:val="30"/>
    <w:qFormat/>
    <w:rsid w:val="00D2283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22834"/>
    <w:rPr>
      <w:b/>
      <w:bCs/>
      <w:i/>
      <w:iCs/>
    </w:rPr>
  </w:style>
  <w:style w:type="character" w:styleId="SubtleEmphasis">
    <w:name w:val="Subtle Emphasis"/>
    <w:uiPriority w:val="19"/>
    <w:qFormat/>
    <w:rsid w:val="00D22834"/>
    <w:rPr>
      <w:i/>
      <w:iCs/>
    </w:rPr>
  </w:style>
  <w:style w:type="character" w:styleId="IntenseEmphasis">
    <w:name w:val="Intense Emphasis"/>
    <w:uiPriority w:val="21"/>
    <w:qFormat/>
    <w:rsid w:val="00D22834"/>
    <w:rPr>
      <w:b/>
      <w:bCs/>
    </w:rPr>
  </w:style>
  <w:style w:type="character" w:styleId="SubtleReference">
    <w:name w:val="Subtle Reference"/>
    <w:uiPriority w:val="31"/>
    <w:qFormat/>
    <w:rsid w:val="00D22834"/>
    <w:rPr>
      <w:smallCaps/>
    </w:rPr>
  </w:style>
  <w:style w:type="character" w:styleId="IntenseReference">
    <w:name w:val="Intense Reference"/>
    <w:uiPriority w:val="32"/>
    <w:qFormat/>
    <w:rsid w:val="00D22834"/>
    <w:rPr>
      <w:smallCaps/>
      <w:spacing w:val="5"/>
      <w:u w:val="single"/>
    </w:rPr>
  </w:style>
  <w:style w:type="character" w:styleId="BookTitle">
    <w:name w:val="Book Title"/>
    <w:uiPriority w:val="33"/>
    <w:qFormat/>
    <w:rsid w:val="00D22834"/>
    <w:rPr>
      <w:i/>
      <w:iCs/>
      <w:smallCaps/>
      <w:spacing w:val="5"/>
    </w:rPr>
  </w:style>
  <w:style w:type="paragraph" w:styleId="TOCHeading">
    <w:name w:val="TOC Heading"/>
    <w:basedOn w:val="Heading1"/>
    <w:next w:val="Normal"/>
    <w:uiPriority w:val="39"/>
    <w:semiHidden/>
    <w:unhideWhenUsed/>
    <w:qFormat/>
    <w:rsid w:val="00D22834"/>
    <w:pPr>
      <w:outlineLvl w:val="9"/>
    </w:pPr>
  </w:style>
  <w:style w:type="paragraph" w:styleId="Header">
    <w:name w:val="header"/>
    <w:basedOn w:val="Normal"/>
    <w:link w:val="HeaderChar"/>
    <w:uiPriority w:val="99"/>
    <w:unhideWhenUsed/>
    <w:rsid w:val="0058443F"/>
    <w:pPr>
      <w:tabs>
        <w:tab w:val="center" w:pos="4680"/>
        <w:tab w:val="right" w:pos="9360"/>
      </w:tabs>
    </w:pPr>
  </w:style>
  <w:style w:type="character" w:customStyle="1" w:styleId="HeaderChar">
    <w:name w:val="Header Char"/>
    <w:basedOn w:val="DefaultParagraphFont"/>
    <w:link w:val="Header"/>
    <w:uiPriority w:val="99"/>
    <w:rsid w:val="0058443F"/>
  </w:style>
  <w:style w:type="paragraph" w:styleId="Footer">
    <w:name w:val="footer"/>
    <w:basedOn w:val="Normal"/>
    <w:link w:val="FooterChar"/>
    <w:uiPriority w:val="99"/>
    <w:unhideWhenUsed/>
    <w:rsid w:val="0058443F"/>
    <w:pPr>
      <w:tabs>
        <w:tab w:val="center" w:pos="4680"/>
        <w:tab w:val="right" w:pos="9360"/>
      </w:tabs>
    </w:pPr>
  </w:style>
  <w:style w:type="character" w:customStyle="1" w:styleId="FooterChar">
    <w:name w:val="Footer Char"/>
    <w:basedOn w:val="DefaultParagraphFont"/>
    <w:link w:val="Footer"/>
    <w:uiPriority w:val="99"/>
    <w:rsid w:val="0058443F"/>
  </w:style>
  <w:style w:type="table" w:styleId="TableGrid">
    <w:name w:val="Table Grid"/>
    <w:basedOn w:val="TableNormal"/>
    <w:uiPriority w:val="59"/>
    <w:rsid w:val="005844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174B4"/>
    <w:rPr>
      <w:rFonts w:ascii="Segoe UI" w:hAnsi="Segoe UI" w:cs="Segoe UI"/>
      <w:sz w:val="18"/>
      <w:szCs w:val="18"/>
    </w:rPr>
  </w:style>
  <w:style w:type="character" w:customStyle="1" w:styleId="BalloonTextChar">
    <w:name w:val="Balloon Text Char"/>
    <w:link w:val="BalloonText"/>
    <w:uiPriority w:val="99"/>
    <w:semiHidden/>
    <w:rsid w:val="00B174B4"/>
    <w:rPr>
      <w:rFonts w:ascii="Segoe UI" w:hAnsi="Segoe UI" w:cs="Segoe UI"/>
      <w:sz w:val="18"/>
      <w:szCs w:val="18"/>
      <w:lang w:bidi="en-US"/>
    </w:rPr>
  </w:style>
  <w:style w:type="paragraph" w:styleId="EndnoteText">
    <w:name w:val="endnote text"/>
    <w:basedOn w:val="Normal"/>
    <w:link w:val="EndnoteTextChar"/>
    <w:uiPriority w:val="99"/>
    <w:semiHidden/>
    <w:unhideWhenUsed/>
    <w:rsid w:val="00CD0B70"/>
    <w:rPr>
      <w:sz w:val="20"/>
      <w:szCs w:val="20"/>
    </w:rPr>
  </w:style>
  <w:style w:type="character" w:customStyle="1" w:styleId="EndnoteTextChar">
    <w:name w:val="Endnote Text Char"/>
    <w:basedOn w:val="DefaultParagraphFont"/>
    <w:link w:val="EndnoteText"/>
    <w:uiPriority w:val="99"/>
    <w:semiHidden/>
    <w:rsid w:val="00CD0B70"/>
    <w:rPr>
      <w:lang w:bidi="en-US"/>
    </w:rPr>
  </w:style>
  <w:style w:type="character" w:styleId="EndnoteReference">
    <w:name w:val="endnote reference"/>
    <w:basedOn w:val="DefaultParagraphFont"/>
    <w:uiPriority w:val="99"/>
    <w:semiHidden/>
    <w:unhideWhenUsed/>
    <w:rsid w:val="00CD0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AD71E-8684-0342-8082-D3502D66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cp:lastModifiedBy>Justin Mays</cp:lastModifiedBy>
  <cp:revision>8</cp:revision>
  <cp:lastPrinted>2016-03-20T22:33:00Z</cp:lastPrinted>
  <dcterms:created xsi:type="dcterms:W3CDTF">2018-04-02T19:21:00Z</dcterms:created>
  <dcterms:modified xsi:type="dcterms:W3CDTF">2018-04-03T15:59:00Z</dcterms:modified>
</cp:coreProperties>
</file>