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83FE" w14:textId="77777777" w:rsidR="00044264" w:rsidRPr="00044264" w:rsidRDefault="00044264" w:rsidP="005B4311">
      <w:pPr>
        <w:rPr>
          <w:rFonts w:ascii="Times New Roman" w:hAnsi="Times New Roman" w:cs="Times New Roman"/>
          <w:b/>
          <w:bCs/>
          <w:sz w:val="20"/>
          <w:szCs w:val="20"/>
        </w:rPr>
      </w:pPr>
    </w:p>
    <w:p w14:paraId="7A38DF68" w14:textId="012F24AA" w:rsidR="005B4311" w:rsidRDefault="005B4311" w:rsidP="00260646">
      <w:pPr>
        <w:spacing w:after="0"/>
        <w:rPr>
          <w:rFonts w:ascii="Times New Roman" w:hAnsi="Times New Roman" w:cs="Times New Roman"/>
          <w:sz w:val="20"/>
          <w:szCs w:val="20"/>
        </w:rPr>
      </w:pPr>
      <w:r w:rsidRPr="79B62F3B">
        <w:rPr>
          <w:rFonts w:ascii="Times New Roman" w:hAnsi="Times New Roman" w:cs="Times New Roman"/>
          <w:sz w:val="20"/>
          <w:szCs w:val="20"/>
        </w:rPr>
        <w:t xml:space="preserve">POLICY TITLE: </w:t>
      </w:r>
      <w:r w:rsidR="00351AFF">
        <w:rPr>
          <w:rFonts w:ascii="Times New Roman" w:hAnsi="Times New Roman" w:cs="Times New Roman"/>
          <w:sz w:val="20"/>
          <w:szCs w:val="20"/>
        </w:rPr>
        <w:t>ATV/</w:t>
      </w:r>
      <w:r w:rsidR="00F92B68">
        <w:rPr>
          <w:rFonts w:ascii="Times New Roman" w:hAnsi="Times New Roman" w:cs="Times New Roman"/>
          <w:sz w:val="20"/>
          <w:szCs w:val="20"/>
        </w:rPr>
        <w:t>UTV/Gol</w:t>
      </w:r>
      <w:r w:rsidR="00BE05BE">
        <w:rPr>
          <w:rFonts w:ascii="Times New Roman" w:hAnsi="Times New Roman" w:cs="Times New Roman"/>
          <w:sz w:val="20"/>
          <w:szCs w:val="20"/>
        </w:rPr>
        <w:t>f</w:t>
      </w:r>
      <w:r w:rsidR="00F92B68">
        <w:rPr>
          <w:rFonts w:ascii="Times New Roman" w:hAnsi="Times New Roman" w:cs="Times New Roman"/>
          <w:sz w:val="20"/>
          <w:szCs w:val="20"/>
        </w:rPr>
        <w:t xml:space="preserve"> Cart Operations</w:t>
      </w:r>
    </w:p>
    <w:p w14:paraId="59FFD730" w14:textId="1350C133" w:rsidR="00D520EB" w:rsidRPr="00530B64" w:rsidRDefault="61EEBABE" w:rsidP="00260646">
      <w:pPr>
        <w:spacing w:after="0"/>
        <w:rPr>
          <w:rFonts w:ascii="Times New Roman" w:hAnsi="Times New Roman" w:cs="Times New Roman"/>
          <w:sz w:val="20"/>
          <w:szCs w:val="20"/>
        </w:rPr>
      </w:pPr>
      <w:r w:rsidRPr="79B62F3B">
        <w:rPr>
          <w:rFonts w:ascii="Times New Roman" w:hAnsi="Times New Roman" w:cs="Times New Roman"/>
          <w:sz w:val="20"/>
          <w:szCs w:val="20"/>
        </w:rPr>
        <w:t>POLICY NUMBER</w:t>
      </w:r>
    </w:p>
    <w:p w14:paraId="634B190B" w14:textId="21B561EA" w:rsidR="00D520EB" w:rsidRDefault="00DC7D3C" w:rsidP="00260646">
      <w:pPr>
        <w:spacing w:after="0"/>
        <w:rPr>
          <w:rFonts w:ascii="Times New Roman" w:hAnsi="Times New Roman" w:cs="Times New Roman"/>
          <w:sz w:val="20"/>
          <w:szCs w:val="20"/>
        </w:rPr>
      </w:pPr>
      <w:r w:rsidRPr="79B62F3B">
        <w:rPr>
          <w:rFonts w:ascii="Times New Roman" w:hAnsi="Times New Roman" w:cs="Times New Roman"/>
          <w:sz w:val="20"/>
          <w:szCs w:val="20"/>
        </w:rPr>
        <w:t>TYPE OF POLICY: ADMINISTRATIVE</w:t>
      </w:r>
    </w:p>
    <w:p w14:paraId="290C357F" w14:textId="467A1471" w:rsidR="00D520EB" w:rsidRDefault="0071168A" w:rsidP="00260646">
      <w:pPr>
        <w:spacing w:after="0"/>
        <w:rPr>
          <w:rFonts w:ascii="Times New Roman" w:hAnsi="Times New Roman" w:cs="Times New Roman"/>
          <w:sz w:val="20"/>
          <w:szCs w:val="20"/>
        </w:rPr>
      </w:pPr>
      <w:r w:rsidRPr="79B62F3B">
        <w:rPr>
          <w:rFonts w:ascii="Times New Roman" w:hAnsi="Times New Roman" w:cs="Times New Roman"/>
          <w:sz w:val="20"/>
          <w:szCs w:val="20"/>
        </w:rPr>
        <w:t>LAST REVIEWED DATE:</w:t>
      </w:r>
      <w:r w:rsidR="002C4BFD">
        <w:rPr>
          <w:rFonts w:ascii="Times New Roman" w:hAnsi="Times New Roman" w:cs="Times New Roman"/>
          <w:sz w:val="20"/>
          <w:szCs w:val="20"/>
        </w:rPr>
        <w:t xml:space="preserve"> </w:t>
      </w:r>
    </w:p>
    <w:p w14:paraId="7726420B" w14:textId="2320B715" w:rsidR="00D520EB" w:rsidRDefault="0071168A" w:rsidP="00260646">
      <w:pPr>
        <w:spacing w:after="0"/>
        <w:rPr>
          <w:rFonts w:ascii="Times New Roman" w:hAnsi="Times New Roman" w:cs="Times New Roman"/>
          <w:sz w:val="20"/>
          <w:szCs w:val="20"/>
        </w:rPr>
      </w:pPr>
      <w:r w:rsidRPr="79B62F3B">
        <w:rPr>
          <w:rFonts w:ascii="Times New Roman" w:hAnsi="Times New Roman" w:cs="Times New Roman"/>
          <w:sz w:val="20"/>
          <w:szCs w:val="20"/>
        </w:rPr>
        <w:t>NEXT REVIEW DATE:</w:t>
      </w:r>
    </w:p>
    <w:p w14:paraId="3C9F6574" w14:textId="61A3BC0E" w:rsidR="005B4311" w:rsidRPr="00530B64" w:rsidRDefault="005B4311" w:rsidP="00260646">
      <w:pPr>
        <w:spacing w:after="0"/>
        <w:rPr>
          <w:rFonts w:ascii="Times New Roman" w:hAnsi="Times New Roman" w:cs="Times New Roman"/>
          <w:sz w:val="20"/>
          <w:szCs w:val="20"/>
        </w:rPr>
      </w:pPr>
      <w:r w:rsidRPr="79B62F3B">
        <w:rPr>
          <w:rFonts w:ascii="Times New Roman" w:hAnsi="Times New Roman" w:cs="Times New Roman"/>
          <w:sz w:val="20"/>
          <w:szCs w:val="20"/>
        </w:rPr>
        <w:t xml:space="preserve">RESPONSIBLE </w:t>
      </w:r>
      <w:r w:rsidR="00530B64" w:rsidRPr="79B62F3B">
        <w:rPr>
          <w:rFonts w:ascii="Times New Roman" w:hAnsi="Times New Roman" w:cs="Times New Roman"/>
          <w:sz w:val="20"/>
          <w:szCs w:val="20"/>
        </w:rPr>
        <w:t>ADMINISTRATOR</w:t>
      </w:r>
      <w:r w:rsidRPr="79B62F3B">
        <w:rPr>
          <w:rFonts w:ascii="Times New Roman" w:hAnsi="Times New Roman" w:cs="Times New Roman"/>
          <w:sz w:val="20"/>
          <w:szCs w:val="20"/>
        </w:rPr>
        <w:t xml:space="preserve">: </w:t>
      </w:r>
    </w:p>
    <w:p w14:paraId="58CF932B" w14:textId="7920CA53" w:rsidR="00D520EB" w:rsidRPr="00530B64" w:rsidRDefault="005B4311" w:rsidP="00260646">
      <w:pPr>
        <w:spacing w:after="0"/>
        <w:rPr>
          <w:rFonts w:ascii="Times New Roman" w:hAnsi="Times New Roman" w:cs="Times New Roman"/>
          <w:sz w:val="20"/>
          <w:szCs w:val="20"/>
        </w:rPr>
      </w:pPr>
      <w:r w:rsidRPr="79B62F3B">
        <w:rPr>
          <w:rFonts w:ascii="Times New Roman" w:hAnsi="Times New Roman" w:cs="Times New Roman"/>
          <w:sz w:val="20"/>
          <w:szCs w:val="20"/>
        </w:rPr>
        <w:t xml:space="preserve">POLICY OWNER: </w:t>
      </w:r>
      <w:r w:rsidR="00C2179B">
        <w:rPr>
          <w:rFonts w:ascii="Times New Roman" w:hAnsi="Times New Roman" w:cs="Times New Roman"/>
          <w:sz w:val="20"/>
          <w:szCs w:val="20"/>
        </w:rPr>
        <w:t>Business and Operations</w:t>
      </w:r>
    </w:p>
    <w:p w14:paraId="438A518C" w14:textId="358CE458" w:rsidR="00D520EB" w:rsidRDefault="005B4311" w:rsidP="79B62F3B">
      <w:pPr>
        <w:spacing w:after="0"/>
        <w:rPr>
          <w:rFonts w:ascii="Times New Roman" w:hAnsi="Times New Roman" w:cs="Times New Roman"/>
          <w:sz w:val="20"/>
          <w:szCs w:val="20"/>
        </w:rPr>
      </w:pPr>
      <w:r w:rsidRPr="79B62F3B">
        <w:rPr>
          <w:rFonts w:ascii="Times New Roman" w:hAnsi="Times New Roman" w:cs="Times New Roman"/>
          <w:sz w:val="20"/>
          <w:szCs w:val="20"/>
        </w:rPr>
        <w:t>POLICY CONTACT</w:t>
      </w:r>
      <w:r w:rsidR="6CD9ED7F" w:rsidRPr="79B62F3B">
        <w:rPr>
          <w:rFonts w:ascii="Times New Roman" w:hAnsi="Times New Roman" w:cs="Times New Roman"/>
          <w:sz w:val="20"/>
          <w:szCs w:val="20"/>
        </w:rPr>
        <w:t>:</w:t>
      </w:r>
      <w:r w:rsidR="00D520EB" w:rsidRPr="79B62F3B">
        <w:rPr>
          <w:rFonts w:ascii="Times New Roman" w:hAnsi="Times New Roman" w:cs="Times New Roman"/>
          <w:sz w:val="20"/>
          <w:szCs w:val="20"/>
        </w:rPr>
        <w:t xml:space="preserve"> </w:t>
      </w:r>
      <w:r w:rsidR="006B1860" w:rsidRPr="79B62F3B">
        <w:rPr>
          <w:rFonts w:ascii="Times New Roman" w:hAnsi="Times New Roman" w:cs="Times New Roman"/>
          <w:sz w:val="20"/>
          <w:szCs w:val="20"/>
        </w:rPr>
        <w:t>NAME</w:t>
      </w:r>
      <w:r w:rsidR="00044264">
        <w:rPr>
          <w:rFonts w:ascii="Times New Roman" w:hAnsi="Times New Roman" w:cs="Times New Roman"/>
          <w:sz w:val="20"/>
          <w:szCs w:val="20"/>
        </w:rPr>
        <w:t>:</w:t>
      </w:r>
      <w:r w:rsidR="00947C59">
        <w:rPr>
          <w:rFonts w:ascii="Times New Roman" w:hAnsi="Times New Roman" w:cs="Times New Roman"/>
          <w:sz w:val="20"/>
          <w:szCs w:val="20"/>
        </w:rPr>
        <w:t xml:space="preserve"> Nick Henry</w:t>
      </w:r>
    </w:p>
    <w:p w14:paraId="0A952FD9" w14:textId="32F8232C" w:rsidR="00D520EB" w:rsidRDefault="26091DE5" w:rsidP="79B62F3B">
      <w:pPr>
        <w:spacing w:after="0"/>
        <w:ind w:left="1440"/>
        <w:rPr>
          <w:rFonts w:ascii="Times New Roman" w:hAnsi="Times New Roman" w:cs="Times New Roman"/>
          <w:sz w:val="20"/>
          <w:szCs w:val="20"/>
        </w:rPr>
      </w:pPr>
      <w:r w:rsidRPr="79B62F3B">
        <w:rPr>
          <w:rFonts w:ascii="Times New Roman" w:hAnsi="Times New Roman" w:cs="Times New Roman"/>
          <w:sz w:val="20"/>
          <w:szCs w:val="20"/>
        </w:rPr>
        <w:t xml:space="preserve">       </w:t>
      </w:r>
      <w:r w:rsidR="00B4529D" w:rsidRPr="79B62F3B">
        <w:rPr>
          <w:rFonts w:ascii="Times New Roman" w:hAnsi="Times New Roman" w:cs="Times New Roman"/>
          <w:sz w:val="20"/>
          <w:szCs w:val="20"/>
        </w:rPr>
        <w:t>TITL</w:t>
      </w:r>
      <w:r w:rsidR="446D7BB5" w:rsidRPr="79B62F3B">
        <w:rPr>
          <w:rFonts w:ascii="Times New Roman" w:hAnsi="Times New Roman" w:cs="Times New Roman"/>
          <w:sz w:val="20"/>
          <w:szCs w:val="20"/>
        </w:rPr>
        <w:t>E</w:t>
      </w:r>
      <w:r w:rsidR="00044264">
        <w:rPr>
          <w:rFonts w:ascii="Times New Roman" w:hAnsi="Times New Roman" w:cs="Times New Roman"/>
          <w:sz w:val="20"/>
          <w:szCs w:val="20"/>
        </w:rPr>
        <w:t>:</w:t>
      </w:r>
      <w:r w:rsidR="00947C59">
        <w:rPr>
          <w:rFonts w:ascii="Times New Roman" w:hAnsi="Times New Roman" w:cs="Times New Roman"/>
          <w:sz w:val="20"/>
          <w:szCs w:val="20"/>
        </w:rPr>
        <w:t xml:space="preserve"> Vice President of Business and Operations</w:t>
      </w:r>
    </w:p>
    <w:p w14:paraId="3628C5C5" w14:textId="714CC9C2" w:rsidR="00B4529D" w:rsidRDefault="53978909" w:rsidP="79B62F3B">
      <w:pPr>
        <w:spacing w:after="0"/>
        <w:ind w:left="720" w:firstLine="720"/>
        <w:rPr>
          <w:rFonts w:ascii="Times New Roman" w:hAnsi="Times New Roman" w:cs="Times New Roman"/>
          <w:sz w:val="20"/>
          <w:szCs w:val="20"/>
        </w:rPr>
      </w:pPr>
      <w:r w:rsidRPr="79B62F3B">
        <w:rPr>
          <w:rFonts w:ascii="Times New Roman" w:hAnsi="Times New Roman" w:cs="Times New Roman"/>
          <w:sz w:val="20"/>
          <w:szCs w:val="20"/>
        </w:rPr>
        <w:t xml:space="preserve">       </w:t>
      </w:r>
      <w:r w:rsidR="00B4529D" w:rsidRPr="79B62F3B">
        <w:rPr>
          <w:rFonts w:ascii="Times New Roman" w:hAnsi="Times New Roman" w:cs="Times New Roman"/>
          <w:sz w:val="20"/>
          <w:szCs w:val="20"/>
        </w:rPr>
        <w:t>EMAI</w:t>
      </w:r>
      <w:r w:rsidR="00260646" w:rsidRPr="79B62F3B">
        <w:rPr>
          <w:rFonts w:ascii="Times New Roman" w:hAnsi="Times New Roman" w:cs="Times New Roman"/>
          <w:sz w:val="20"/>
          <w:szCs w:val="20"/>
        </w:rPr>
        <w:t>L</w:t>
      </w:r>
      <w:r w:rsidR="005B4311" w:rsidRPr="79B62F3B">
        <w:rPr>
          <w:rFonts w:ascii="Times New Roman" w:hAnsi="Times New Roman" w:cs="Times New Roman"/>
          <w:sz w:val="20"/>
          <w:szCs w:val="20"/>
        </w:rPr>
        <w:t xml:space="preserve">: </w:t>
      </w:r>
      <w:r w:rsidR="00947C59">
        <w:rPr>
          <w:rFonts w:ascii="Times New Roman" w:hAnsi="Times New Roman" w:cs="Times New Roman"/>
          <w:sz w:val="20"/>
          <w:szCs w:val="20"/>
        </w:rPr>
        <w:t>nickhenry@clayton.edu</w:t>
      </w:r>
    </w:p>
    <w:p w14:paraId="4FE36B60" w14:textId="1F23A976" w:rsidR="005B4311" w:rsidRPr="00530B64" w:rsidRDefault="005B4311" w:rsidP="005B4311">
      <w:pPr>
        <w:rPr>
          <w:rFonts w:ascii="Times New Roman" w:hAnsi="Times New Roman" w:cs="Times New Roman"/>
          <w:sz w:val="20"/>
          <w:szCs w:val="20"/>
        </w:rPr>
      </w:pPr>
      <w:r w:rsidRPr="00530B64">
        <w:rPr>
          <w:rFonts w:ascii="Times New Roman" w:hAnsi="Times New Roman" w:cs="Times New Roman"/>
          <w:sz w:val="20"/>
          <w:szCs w:val="20"/>
        </w:rPr>
        <w:tab/>
      </w:r>
    </w:p>
    <w:p w14:paraId="629B21B5" w14:textId="77777777" w:rsidR="005B4311" w:rsidRPr="00530B64" w:rsidRDefault="005B4311" w:rsidP="005B4311">
      <w:pPr>
        <w:rPr>
          <w:rFonts w:ascii="Times New Roman" w:hAnsi="Times New Roman" w:cs="Times New Roman"/>
          <w:sz w:val="20"/>
          <w:szCs w:val="20"/>
        </w:rPr>
      </w:pPr>
      <w:r w:rsidRPr="00530B64">
        <w:rPr>
          <w:rFonts w:ascii="Times New Roman" w:hAnsi="Times New Roman" w:cs="Times New Roman"/>
          <w:sz w:val="20"/>
          <w:szCs w:val="20"/>
        </w:rPr>
        <w:t>I.</w:t>
      </w:r>
      <w:r w:rsidRPr="00530B64">
        <w:rPr>
          <w:rFonts w:ascii="Times New Roman" w:hAnsi="Times New Roman" w:cs="Times New Roman"/>
          <w:sz w:val="20"/>
          <w:szCs w:val="20"/>
        </w:rPr>
        <w:tab/>
        <w:t>POLICY STATEMENT:</w:t>
      </w:r>
    </w:p>
    <w:p w14:paraId="6654D4C0" w14:textId="77777777" w:rsidR="00BE05BE" w:rsidRDefault="00BE05BE" w:rsidP="005B4311">
      <w:pPr>
        <w:rPr>
          <w:rFonts w:ascii="Times New Roman" w:hAnsi="Times New Roman" w:cs="Times New Roman"/>
          <w:sz w:val="20"/>
          <w:szCs w:val="20"/>
        </w:rPr>
      </w:pPr>
      <w:r w:rsidRPr="00BE05BE">
        <w:rPr>
          <w:rFonts w:ascii="Times New Roman" w:hAnsi="Times New Roman" w:cs="Times New Roman"/>
          <w:sz w:val="20"/>
          <w:szCs w:val="20"/>
        </w:rPr>
        <w:t>University golf cart use should be restricted to meaningful purposes and therefore kept to a minimum. Operation of Clayton State University golf carts will be restricted to authorized university personnel, including student assistants. It shall be the responsibility of each Department/Division head to ensure that all cart operators are provided instruction in the safe operation and maintenance of the cart prior to operation. All cart operators must have a valid driver’s license. Prior to operating a golf cart, operators must clear a driving records check through the Department of Public Safety.</w:t>
      </w:r>
    </w:p>
    <w:p w14:paraId="58627097" w14:textId="373E266C" w:rsidR="00D520EB" w:rsidRDefault="00BE05BE" w:rsidP="005B4311">
      <w:pPr>
        <w:rPr>
          <w:rFonts w:ascii="Times New Roman" w:hAnsi="Times New Roman" w:cs="Times New Roman"/>
          <w:sz w:val="20"/>
          <w:szCs w:val="20"/>
        </w:rPr>
      </w:pPr>
      <w:r w:rsidRPr="00BE05BE">
        <w:rPr>
          <w:rFonts w:ascii="Times New Roman" w:hAnsi="Times New Roman" w:cs="Times New Roman"/>
          <w:sz w:val="20"/>
          <w:szCs w:val="20"/>
        </w:rPr>
        <w:t xml:space="preserve"> Department/Division heads must ensure that operators can demonstrate the safe and proper operation of the golf cart prior to carrying passengers or others items for delivery, emphasizing that pedestrians always have the right of way.</w:t>
      </w:r>
    </w:p>
    <w:p w14:paraId="5F075469" w14:textId="77777777" w:rsidR="00BE05BE" w:rsidRPr="00530B64" w:rsidRDefault="00BE05BE" w:rsidP="005B4311">
      <w:pPr>
        <w:rPr>
          <w:rFonts w:ascii="Times New Roman" w:hAnsi="Times New Roman" w:cs="Times New Roman"/>
          <w:sz w:val="20"/>
          <w:szCs w:val="20"/>
        </w:rPr>
      </w:pPr>
    </w:p>
    <w:p w14:paraId="15C2BD91" w14:textId="70FBDBF0" w:rsidR="005B4311" w:rsidRPr="00530B64" w:rsidRDefault="005B4311" w:rsidP="005B4311">
      <w:pPr>
        <w:rPr>
          <w:rFonts w:ascii="Times New Roman" w:hAnsi="Times New Roman" w:cs="Times New Roman"/>
          <w:sz w:val="20"/>
          <w:szCs w:val="20"/>
        </w:rPr>
      </w:pPr>
      <w:r w:rsidRPr="00530B64">
        <w:rPr>
          <w:rFonts w:ascii="Times New Roman" w:hAnsi="Times New Roman" w:cs="Times New Roman"/>
          <w:sz w:val="20"/>
          <w:szCs w:val="20"/>
        </w:rPr>
        <w:t>I</w:t>
      </w:r>
      <w:r w:rsidR="004E4B7B">
        <w:rPr>
          <w:rFonts w:ascii="Times New Roman" w:hAnsi="Times New Roman" w:cs="Times New Roman"/>
          <w:sz w:val="20"/>
          <w:szCs w:val="20"/>
        </w:rPr>
        <w:t>I</w:t>
      </w:r>
      <w:r w:rsidRPr="00530B64">
        <w:rPr>
          <w:rFonts w:ascii="Times New Roman" w:hAnsi="Times New Roman" w:cs="Times New Roman"/>
          <w:sz w:val="20"/>
          <w:szCs w:val="20"/>
        </w:rPr>
        <w:t>.</w:t>
      </w:r>
      <w:r w:rsidRPr="00530B64">
        <w:rPr>
          <w:rFonts w:ascii="Times New Roman" w:hAnsi="Times New Roman" w:cs="Times New Roman"/>
          <w:sz w:val="20"/>
          <w:szCs w:val="20"/>
        </w:rPr>
        <w:tab/>
        <w:t>REASON FOR POLICY:</w:t>
      </w:r>
    </w:p>
    <w:p w14:paraId="5FA7833C" w14:textId="541703BC" w:rsidR="00D520EB" w:rsidRDefault="0085581E" w:rsidP="005B4311">
      <w:pPr>
        <w:rPr>
          <w:rFonts w:ascii="Times New Roman" w:hAnsi="Times New Roman" w:cs="Times New Roman"/>
          <w:sz w:val="20"/>
          <w:szCs w:val="20"/>
        </w:rPr>
      </w:pPr>
      <w:r w:rsidRPr="0085581E">
        <w:rPr>
          <w:rFonts w:ascii="Times New Roman" w:hAnsi="Times New Roman" w:cs="Times New Roman"/>
          <w:sz w:val="20"/>
          <w:szCs w:val="20"/>
        </w:rPr>
        <w:t>The purpose of this policy is to establish guidelines and responsibilities for the operation of university gasoline and battery powered golf carts on the campus of Clayton State University (CSU).</w:t>
      </w:r>
    </w:p>
    <w:p w14:paraId="05EA3007" w14:textId="77777777" w:rsidR="0085581E" w:rsidRPr="00530B64" w:rsidRDefault="0085581E" w:rsidP="005B4311">
      <w:pPr>
        <w:rPr>
          <w:rFonts w:ascii="Times New Roman" w:hAnsi="Times New Roman" w:cs="Times New Roman"/>
          <w:sz w:val="20"/>
          <w:szCs w:val="20"/>
        </w:rPr>
      </w:pPr>
    </w:p>
    <w:p w14:paraId="08AA6491" w14:textId="77777777" w:rsidR="005B4311" w:rsidRPr="00530B64" w:rsidRDefault="005B4311" w:rsidP="005B4311">
      <w:pPr>
        <w:rPr>
          <w:rFonts w:ascii="Times New Roman" w:hAnsi="Times New Roman" w:cs="Times New Roman"/>
          <w:sz w:val="20"/>
          <w:szCs w:val="20"/>
        </w:rPr>
      </w:pPr>
      <w:r w:rsidRPr="00530B64">
        <w:rPr>
          <w:rFonts w:ascii="Times New Roman" w:hAnsi="Times New Roman" w:cs="Times New Roman"/>
          <w:sz w:val="20"/>
          <w:szCs w:val="20"/>
        </w:rPr>
        <w:t>III.</w:t>
      </w:r>
      <w:r w:rsidRPr="00530B64">
        <w:rPr>
          <w:rFonts w:ascii="Times New Roman" w:hAnsi="Times New Roman" w:cs="Times New Roman"/>
          <w:sz w:val="20"/>
          <w:szCs w:val="20"/>
        </w:rPr>
        <w:tab/>
        <w:t>POLICY SCOPE:</w:t>
      </w:r>
    </w:p>
    <w:p w14:paraId="2154875E" w14:textId="4DE3244A" w:rsidR="005B4311" w:rsidRPr="00530B64" w:rsidRDefault="005B4311" w:rsidP="005B4311">
      <w:pPr>
        <w:rPr>
          <w:rFonts w:ascii="Times New Roman" w:hAnsi="Times New Roman" w:cs="Times New Roman"/>
          <w:sz w:val="20"/>
          <w:szCs w:val="20"/>
        </w:rPr>
      </w:pPr>
      <w:r w:rsidRPr="00530B64">
        <w:rPr>
          <w:rFonts w:ascii="Times New Roman" w:hAnsi="Times New Roman" w:cs="Times New Roman"/>
          <w:sz w:val="20"/>
          <w:szCs w:val="20"/>
        </w:rPr>
        <w:t>All members of the university community</w:t>
      </w:r>
      <w:r w:rsidR="001375DA">
        <w:rPr>
          <w:rFonts w:ascii="Times New Roman" w:hAnsi="Times New Roman" w:cs="Times New Roman"/>
          <w:sz w:val="20"/>
          <w:szCs w:val="20"/>
        </w:rPr>
        <w:t>.</w:t>
      </w:r>
    </w:p>
    <w:p w14:paraId="36D4697B" w14:textId="77777777" w:rsidR="00F85219" w:rsidRDefault="005B4311" w:rsidP="005B4311">
      <w:pPr>
        <w:rPr>
          <w:rFonts w:ascii="Times New Roman" w:hAnsi="Times New Roman" w:cs="Times New Roman"/>
          <w:sz w:val="20"/>
          <w:szCs w:val="20"/>
        </w:rPr>
      </w:pPr>
      <w:r w:rsidRPr="00530B64">
        <w:rPr>
          <w:rFonts w:ascii="Times New Roman" w:hAnsi="Times New Roman" w:cs="Times New Roman"/>
          <w:sz w:val="20"/>
          <w:szCs w:val="20"/>
        </w:rPr>
        <w:t>IV.</w:t>
      </w:r>
      <w:r w:rsidRPr="00530B64">
        <w:rPr>
          <w:rFonts w:ascii="Times New Roman" w:hAnsi="Times New Roman" w:cs="Times New Roman"/>
          <w:sz w:val="20"/>
          <w:szCs w:val="20"/>
        </w:rPr>
        <w:tab/>
      </w:r>
      <w:r w:rsidR="004E4B7B">
        <w:rPr>
          <w:rFonts w:ascii="Times New Roman" w:hAnsi="Times New Roman" w:cs="Times New Roman"/>
          <w:sz w:val="20"/>
          <w:szCs w:val="20"/>
        </w:rPr>
        <w:t>POLICY</w:t>
      </w:r>
      <w:r w:rsidR="00775698">
        <w:rPr>
          <w:rFonts w:ascii="Times New Roman" w:hAnsi="Times New Roman" w:cs="Times New Roman"/>
          <w:sz w:val="20"/>
          <w:szCs w:val="20"/>
        </w:rPr>
        <w:t xml:space="preserve"> </w:t>
      </w:r>
    </w:p>
    <w:p w14:paraId="47C1E28C" w14:textId="77777777" w:rsidR="00980C1F" w:rsidRDefault="00980C1F" w:rsidP="002C4BFD">
      <w:pPr>
        <w:rPr>
          <w:rFonts w:ascii="Times New Roman" w:hAnsi="Times New Roman" w:cs="Times New Roman"/>
          <w:sz w:val="20"/>
          <w:szCs w:val="20"/>
        </w:rPr>
      </w:pPr>
    </w:p>
    <w:p w14:paraId="13F5A69A" w14:textId="0116F9B5" w:rsidR="00980C1F" w:rsidRPr="00980C1F" w:rsidRDefault="00980C1F" w:rsidP="002C4BFD">
      <w:pPr>
        <w:rPr>
          <w:rFonts w:ascii="Times New Roman" w:hAnsi="Times New Roman" w:cs="Times New Roman"/>
          <w:b/>
          <w:bCs/>
          <w:sz w:val="28"/>
          <w:szCs w:val="28"/>
        </w:rPr>
      </w:pPr>
      <w:r>
        <w:rPr>
          <w:rFonts w:ascii="Times New Roman" w:hAnsi="Times New Roman" w:cs="Times New Roman"/>
          <w:b/>
          <w:bCs/>
          <w:sz w:val="28"/>
          <w:szCs w:val="28"/>
        </w:rPr>
        <w:t>Operation</w:t>
      </w:r>
    </w:p>
    <w:p w14:paraId="17B940A4" w14:textId="741CE7CD" w:rsidR="002C4BFD" w:rsidRPr="002C4BFD" w:rsidRDefault="002C4BFD" w:rsidP="002C4BFD">
      <w:pPr>
        <w:rPr>
          <w:rFonts w:ascii="Times New Roman" w:hAnsi="Times New Roman" w:cs="Times New Roman"/>
          <w:sz w:val="20"/>
          <w:szCs w:val="20"/>
        </w:rPr>
      </w:pPr>
      <w:r w:rsidRPr="002C4BFD">
        <w:rPr>
          <w:rFonts w:ascii="Times New Roman" w:hAnsi="Times New Roman" w:cs="Times New Roman"/>
          <w:sz w:val="20"/>
          <w:szCs w:val="20"/>
        </w:rPr>
        <w:t xml:space="preserve">Department/Division heads shall review this policy on cart operations with each designated driver on an annual basis and have a signed copy of this policy entered into each operator’s personnel file. All new hires will be required to read this policy before they will be allowed to operate a golf cart. Department/Division heads will be responsible for ensuring the signed copies of the policy are entered into the operator’s personnel file. </w:t>
      </w:r>
    </w:p>
    <w:p w14:paraId="30BDAF7F" w14:textId="77777777" w:rsidR="002C4BFD" w:rsidRDefault="002C4BFD" w:rsidP="002C4BFD">
      <w:pPr>
        <w:rPr>
          <w:rFonts w:ascii="Times New Roman" w:hAnsi="Times New Roman" w:cs="Times New Roman"/>
          <w:sz w:val="20"/>
          <w:szCs w:val="20"/>
        </w:rPr>
      </w:pPr>
      <w:r w:rsidRPr="002C4BFD">
        <w:rPr>
          <w:rFonts w:ascii="Times New Roman" w:hAnsi="Times New Roman" w:cs="Times New Roman"/>
          <w:sz w:val="20"/>
          <w:szCs w:val="20"/>
        </w:rPr>
        <w:t xml:space="preserve">University carts will not to be used for hauling bulky or heavy items that will not completely fit inside of the cart. Large items such as desks, bookcases, and other large items should be moved using university trucks, vans or other heavy equipment vehicles. Items being hauled in university carts must be tied down and/or secured in a manner to avoid accidental release from the cart during a routine/emergency stop or turns. </w:t>
      </w:r>
    </w:p>
    <w:p w14:paraId="3CC880BF" w14:textId="77777777" w:rsidR="00DD2C7C" w:rsidRPr="00DD2C7C" w:rsidRDefault="00DD2C7C" w:rsidP="00DD2C7C">
      <w:pPr>
        <w:rPr>
          <w:rFonts w:ascii="Times New Roman" w:hAnsi="Times New Roman" w:cs="Times New Roman"/>
          <w:sz w:val="20"/>
          <w:szCs w:val="20"/>
        </w:rPr>
      </w:pPr>
      <w:r w:rsidRPr="00DD2C7C">
        <w:rPr>
          <w:rFonts w:ascii="Times New Roman" w:hAnsi="Times New Roman" w:cs="Times New Roman"/>
          <w:sz w:val="20"/>
          <w:szCs w:val="20"/>
        </w:rPr>
        <w:t xml:space="preserve">University carts will not to be used for hauling bulky or heavy items that will not completely fit inside of the cart. Large items such as desks, bookcases, and other large items should be moved using university trucks, vans or other heavy equipment vehicles. Items being hauled in university carts must be tied down and/or secured in a manner to avoid accidental release from the cart during a routine/emergency stop or turns. </w:t>
      </w:r>
    </w:p>
    <w:p w14:paraId="09EA29D7" w14:textId="77777777" w:rsidR="00DD2C7C" w:rsidRPr="00DD2C7C" w:rsidRDefault="00DD2C7C" w:rsidP="00DD2C7C">
      <w:pPr>
        <w:rPr>
          <w:rFonts w:ascii="Times New Roman" w:hAnsi="Times New Roman" w:cs="Times New Roman"/>
          <w:sz w:val="20"/>
          <w:szCs w:val="20"/>
        </w:rPr>
      </w:pPr>
      <w:r w:rsidRPr="00DD2C7C">
        <w:rPr>
          <w:rFonts w:ascii="Times New Roman" w:hAnsi="Times New Roman" w:cs="Times New Roman"/>
          <w:sz w:val="20"/>
          <w:szCs w:val="20"/>
        </w:rPr>
        <w:lastRenderedPageBreak/>
        <w:t>Golf carts are at great risk in the event of a collision with another vehicle, therefore, operation of carts in parking lots should be minimized. To reduce potential safety</w:t>
      </w:r>
      <w:r>
        <w:rPr>
          <w:rFonts w:ascii="Times New Roman" w:hAnsi="Times New Roman" w:cs="Times New Roman"/>
          <w:sz w:val="20"/>
          <w:szCs w:val="20"/>
        </w:rPr>
        <w:t xml:space="preserve"> </w:t>
      </w:r>
      <w:r w:rsidRPr="00DD2C7C">
        <w:rPr>
          <w:rFonts w:ascii="Times New Roman" w:hAnsi="Times New Roman" w:cs="Times New Roman"/>
          <w:sz w:val="20"/>
          <w:szCs w:val="20"/>
        </w:rPr>
        <w:t xml:space="preserve">hazards involving pedestrian traffic, operators will reduce their speed in the presence of pedestrians. When operating on campus sidewalks, routes that have minimum pedestrian traffic should be selected. </w:t>
      </w:r>
    </w:p>
    <w:p w14:paraId="7753D992" w14:textId="77777777" w:rsidR="00DD2C7C" w:rsidRPr="00DD2C7C" w:rsidRDefault="00DD2C7C" w:rsidP="00DD2C7C">
      <w:pPr>
        <w:rPr>
          <w:rFonts w:ascii="Times New Roman" w:hAnsi="Times New Roman" w:cs="Times New Roman"/>
          <w:sz w:val="20"/>
          <w:szCs w:val="20"/>
        </w:rPr>
      </w:pPr>
      <w:r w:rsidRPr="00DD2C7C">
        <w:rPr>
          <w:rFonts w:ascii="Times New Roman" w:hAnsi="Times New Roman" w:cs="Times New Roman"/>
          <w:sz w:val="20"/>
          <w:szCs w:val="20"/>
        </w:rPr>
        <w:t xml:space="preserve">University carts are prohibited from parking on the University Plaza adjacent to the University Center, with the exception of those assigned to the Department of Public Safety. Because of bulk and size of certain items, delivery carts may be required at times to use walkways on the interior portion of the campus. This occurrence should be rare. </w:t>
      </w:r>
    </w:p>
    <w:p w14:paraId="66CEA648" w14:textId="77777777" w:rsidR="00DD2C7C" w:rsidRPr="00DD2C7C" w:rsidRDefault="00DD2C7C" w:rsidP="00DD2C7C">
      <w:pPr>
        <w:rPr>
          <w:rFonts w:ascii="Times New Roman" w:hAnsi="Times New Roman" w:cs="Times New Roman"/>
          <w:sz w:val="20"/>
          <w:szCs w:val="20"/>
        </w:rPr>
      </w:pPr>
      <w:r w:rsidRPr="00DD2C7C">
        <w:rPr>
          <w:rFonts w:ascii="Times New Roman" w:hAnsi="Times New Roman" w:cs="Times New Roman"/>
          <w:sz w:val="20"/>
          <w:szCs w:val="20"/>
        </w:rPr>
        <w:t xml:space="preserve">To further reduce potential safety hazards involving pedestrian traffic, cart operators will limit any travel on campus sidewalks and grassy areas, opting to use campus roadways when possible. Due to limited sight visibility and pedestrian traffic exiting buildings, the sidewalks surrounding the Lecture Hall and Faculty Hall will not be traversed by carts, except for emergency maintenance and grounds crew functions being performed in the immediate area. </w:t>
      </w:r>
    </w:p>
    <w:p w14:paraId="40AC520F" w14:textId="58730C8B" w:rsidR="008B3DCF" w:rsidRDefault="00DD2C7C" w:rsidP="00DD2C7C">
      <w:pPr>
        <w:rPr>
          <w:rFonts w:ascii="Times New Roman" w:hAnsi="Times New Roman" w:cs="Times New Roman"/>
          <w:sz w:val="20"/>
          <w:szCs w:val="20"/>
        </w:rPr>
      </w:pPr>
      <w:r w:rsidRPr="00DD2C7C">
        <w:rPr>
          <w:rFonts w:ascii="Times New Roman" w:hAnsi="Times New Roman" w:cs="Times New Roman"/>
          <w:sz w:val="20"/>
          <w:szCs w:val="20"/>
        </w:rPr>
        <w:t>It is recommended that all newly acquired golf cars be equipped with either yellow flashing lights or regular headlights and rear lights. Golf carts operated on university roadways and streets will be required to turn on all lights and obey all traffic control devices, e.g. stop signs, traffic lights, and regular rules of the road. University golf carts without front and rear lights, may not be operated during dim-light or evening hours. Horns or other alert devices on university golf carts should not be used while carts are being operated on the interior portion of the campus except in emergency situations. Keys shall not be left in unattended carts.</w:t>
      </w:r>
    </w:p>
    <w:p w14:paraId="5B205F8E" w14:textId="0A092221" w:rsidR="008B3DCF" w:rsidRPr="00980C1F" w:rsidRDefault="00980C1F" w:rsidP="002C4BFD">
      <w:pPr>
        <w:rPr>
          <w:rFonts w:ascii="Times New Roman" w:hAnsi="Times New Roman" w:cs="Times New Roman"/>
          <w:b/>
          <w:bCs/>
          <w:sz w:val="28"/>
          <w:szCs w:val="28"/>
        </w:rPr>
      </w:pPr>
      <w:r w:rsidRPr="00980C1F">
        <w:rPr>
          <w:rFonts w:ascii="Times New Roman" w:hAnsi="Times New Roman" w:cs="Times New Roman"/>
          <w:b/>
          <w:bCs/>
          <w:sz w:val="28"/>
          <w:szCs w:val="28"/>
        </w:rPr>
        <w:t>Passengers</w:t>
      </w:r>
    </w:p>
    <w:p w14:paraId="5AE57C0B" w14:textId="615A1933" w:rsidR="008B3DCF" w:rsidRDefault="00A84471" w:rsidP="002C4BFD">
      <w:pPr>
        <w:rPr>
          <w:rFonts w:ascii="Times New Roman" w:hAnsi="Times New Roman" w:cs="Times New Roman"/>
          <w:sz w:val="20"/>
          <w:szCs w:val="20"/>
        </w:rPr>
      </w:pPr>
      <w:r w:rsidRPr="00A84471">
        <w:rPr>
          <w:rFonts w:ascii="Times New Roman" w:hAnsi="Times New Roman" w:cs="Times New Roman"/>
          <w:sz w:val="20"/>
          <w:szCs w:val="20"/>
        </w:rPr>
        <w:t>Operators may not carry passengers in university carts unless they are specifically authorized to do so by Department/Division heads. Operators must ensure that all passengers remain seated and refrain from shifting around while the cart is in motion. Passengers shall only ride in seats designated by the manufacturer for passenger use. Passengers shall not ride on the fenders, bumpers or outside portions of the cart at any time.</w:t>
      </w:r>
    </w:p>
    <w:p w14:paraId="3CE0CD70" w14:textId="13A59AE7" w:rsidR="00A84471" w:rsidRPr="00A84471" w:rsidRDefault="00A84471" w:rsidP="002C4BFD">
      <w:pPr>
        <w:rPr>
          <w:rFonts w:ascii="Times New Roman" w:hAnsi="Times New Roman" w:cs="Times New Roman"/>
          <w:sz w:val="28"/>
          <w:szCs w:val="28"/>
        </w:rPr>
      </w:pPr>
      <w:r>
        <w:rPr>
          <w:rFonts w:ascii="Times New Roman" w:hAnsi="Times New Roman" w:cs="Times New Roman"/>
          <w:b/>
          <w:bCs/>
          <w:sz w:val="28"/>
          <w:szCs w:val="28"/>
        </w:rPr>
        <w:t>Parking</w:t>
      </w:r>
    </w:p>
    <w:p w14:paraId="3EF6028E" w14:textId="59439A2C" w:rsidR="00A84471" w:rsidRDefault="00A84471" w:rsidP="002C4BFD">
      <w:pPr>
        <w:rPr>
          <w:rFonts w:ascii="Times New Roman" w:hAnsi="Times New Roman" w:cs="Times New Roman"/>
          <w:sz w:val="20"/>
          <w:szCs w:val="20"/>
        </w:rPr>
      </w:pPr>
      <w:r w:rsidRPr="00A84471">
        <w:rPr>
          <w:rFonts w:ascii="Times New Roman" w:hAnsi="Times New Roman" w:cs="Times New Roman"/>
          <w:sz w:val="20"/>
          <w:szCs w:val="20"/>
        </w:rPr>
        <w:t>University carts will not be parked for extended periods in faculty and staff or student parking lots. Carts will be parked (except during active loading/unloading) so that they do not obstruct building exits or impede pedestrian travel on campus. Carts will not be parked in any manner that may obstruct Americans with</w:t>
      </w:r>
      <w:r w:rsidR="00E4346E">
        <w:rPr>
          <w:rFonts w:ascii="Times New Roman" w:hAnsi="Times New Roman" w:cs="Times New Roman"/>
          <w:sz w:val="20"/>
          <w:szCs w:val="20"/>
        </w:rPr>
        <w:t xml:space="preserve"> </w:t>
      </w:r>
      <w:r w:rsidR="00E4346E" w:rsidRPr="00E4346E">
        <w:rPr>
          <w:rFonts w:ascii="Times New Roman" w:hAnsi="Times New Roman" w:cs="Times New Roman"/>
          <w:sz w:val="20"/>
          <w:szCs w:val="20"/>
        </w:rPr>
        <w:t>Disabilities parking spaces, or restrict disability access to and from buildings, walkways, or ramps.</w:t>
      </w:r>
    </w:p>
    <w:p w14:paraId="4336621F" w14:textId="0FE4A73D" w:rsidR="00E4346E" w:rsidRPr="00E4346E" w:rsidRDefault="00E4346E" w:rsidP="002C4BFD">
      <w:pPr>
        <w:rPr>
          <w:rFonts w:ascii="Times New Roman" w:hAnsi="Times New Roman" w:cs="Times New Roman"/>
          <w:b/>
          <w:bCs/>
          <w:sz w:val="28"/>
          <w:szCs w:val="28"/>
        </w:rPr>
      </w:pPr>
      <w:r>
        <w:rPr>
          <w:rFonts w:ascii="Times New Roman" w:hAnsi="Times New Roman" w:cs="Times New Roman"/>
          <w:b/>
          <w:bCs/>
          <w:sz w:val="28"/>
          <w:szCs w:val="28"/>
        </w:rPr>
        <w:t>Maintenance</w:t>
      </w:r>
    </w:p>
    <w:p w14:paraId="444713E4" w14:textId="6D2ECBDA" w:rsidR="00E4346E" w:rsidRDefault="00E4346E" w:rsidP="002C4BFD">
      <w:pPr>
        <w:rPr>
          <w:rFonts w:ascii="Times New Roman" w:hAnsi="Times New Roman" w:cs="Times New Roman"/>
          <w:sz w:val="20"/>
          <w:szCs w:val="20"/>
        </w:rPr>
      </w:pPr>
      <w:r w:rsidRPr="00E4346E">
        <w:rPr>
          <w:rFonts w:ascii="Times New Roman" w:hAnsi="Times New Roman" w:cs="Times New Roman"/>
          <w:sz w:val="20"/>
          <w:szCs w:val="20"/>
        </w:rPr>
        <w:t>Department/Division heads are responsible for the proper maintenance of their assigned carts. Operators are responsible for immediately reporting any unusual noise, mechanical problem, or other potential maintenance problem and abruptly cease operation of any cart that is unsafe. It is strongly recommended that Department/Division heads ensure ongoing preventive maintenance of their cart(s).</w:t>
      </w:r>
    </w:p>
    <w:p w14:paraId="03BA14AD" w14:textId="271A4D69" w:rsidR="004A449E" w:rsidRPr="004A449E" w:rsidRDefault="004A449E" w:rsidP="002C4BFD">
      <w:pPr>
        <w:rPr>
          <w:rFonts w:ascii="Times New Roman" w:hAnsi="Times New Roman" w:cs="Times New Roman"/>
          <w:b/>
          <w:bCs/>
          <w:sz w:val="28"/>
          <w:szCs w:val="28"/>
        </w:rPr>
      </w:pPr>
      <w:r>
        <w:rPr>
          <w:rFonts w:ascii="Times New Roman" w:hAnsi="Times New Roman" w:cs="Times New Roman"/>
          <w:b/>
          <w:bCs/>
          <w:sz w:val="28"/>
          <w:szCs w:val="28"/>
        </w:rPr>
        <w:t>Reporting</w:t>
      </w:r>
    </w:p>
    <w:p w14:paraId="15E13595" w14:textId="2B854549" w:rsidR="00E4346E" w:rsidRDefault="004A449E" w:rsidP="002C4BFD">
      <w:pPr>
        <w:rPr>
          <w:rFonts w:ascii="Times New Roman" w:hAnsi="Times New Roman" w:cs="Times New Roman"/>
          <w:sz w:val="20"/>
          <w:szCs w:val="20"/>
        </w:rPr>
      </w:pPr>
      <w:r w:rsidRPr="004A449E">
        <w:rPr>
          <w:rFonts w:ascii="Times New Roman" w:hAnsi="Times New Roman" w:cs="Times New Roman"/>
          <w:sz w:val="20"/>
          <w:szCs w:val="20"/>
        </w:rPr>
        <w:t>Any accident/incident involving a university cart will be reported immediately to the university Department of Public Safety. As soon as practicable, operators involved in any accident/incident will immediately report the accident/incident to their immediate supervisor.</w:t>
      </w:r>
    </w:p>
    <w:p w14:paraId="7649B40F" w14:textId="4D40B11F" w:rsidR="004A449E" w:rsidRPr="004A449E" w:rsidRDefault="004A449E" w:rsidP="002C4BFD">
      <w:pPr>
        <w:rPr>
          <w:rFonts w:ascii="Times New Roman" w:hAnsi="Times New Roman" w:cs="Times New Roman"/>
          <w:b/>
          <w:bCs/>
          <w:sz w:val="28"/>
          <w:szCs w:val="28"/>
        </w:rPr>
      </w:pPr>
      <w:r>
        <w:rPr>
          <w:rFonts w:ascii="Times New Roman" w:hAnsi="Times New Roman" w:cs="Times New Roman"/>
          <w:b/>
          <w:bCs/>
          <w:sz w:val="28"/>
          <w:szCs w:val="28"/>
        </w:rPr>
        <w:t>Violations</w:t>
      </w:r>
    </w:p>
    <w:p w14:paraId="406F368B" w14:textId="7DECC253" w:rsidR="004A449E" w:rsidRDefault="004A449E" w:rsidP="002C4BFD">
      <w:pPr>
        <w:rPr>
          <w:rFonts w:ascii="Times New Roman" w:hAnsi="Times New Roman" w:cs="Times New Roman"/>
          <w:sz w:val="20"/>
          <w:szCs w:val="20"/>
        </w:rPr>
      </w:pPr>
      <w:r w:rsidRPr="004A449E">
        <w:rPr>
          <w:rFonts w:ascii="Times New Roman" w:hAnsi="Times New Roman" w:cs="Times New Roman"/>
          <w:sz w:val="20"/>
          <w:szCs w:val="20"/>
        </w:rPr>
        <w:t>Violations of this policy may result in university disciplinary action or state traffic violations, where applicable.</w:t>
      </w:r>
    </w:p>
    <w:p w14:paraId="6B836B66" w14:textId="273C8AD5" w:rsidR="00775698" w:rsidRDefault="00D75449" w:rsidP="002C4BFD">
      <w:pPr>
        <w:rPr>
          <w:rFonts w:ascii="Times New Roman" w:hAnsi="Times New Roman" w:cs="Times New Roman"/>
          <w:sz w:val="20"/>
          <w:szCs w:val="20"/>
        </w:rPr>
      </w:pPr>
      <w:r w:rsidRPr="79B62F3B">
        <w:rPr>
          <w:rFonts w:ascii="Times New Roman" w:hAnsi="Times New Roman" w:cs="Times New Roman"/>
          <w:sz w:val="20"/>
          <w:szCs w:val="20"/>
        </w:rPr>
        <w:t>Direct q</w:t>
      </w:r>
      <w:r w:rsidR="00C365D0" w:rsidRPr="79B62F3B">
        <w:rPr>
          <w:rFonts w:ascii="Times New Roman" w:hAnsi="Times New Roman" w:cs="Times New Roman"/>
          <w:sz w:val="20"/>
          <w:szCs w:val="20"/>
        </w:rPr>
        <w:t xml:space="preserve">uestions </w:t>
      </w:r>
      <w:r w:rsidRPr="79B62F3B">
        <w:rPr>
          <w:rFonts w:ascii="Times New Roman" w:hAnsi="Times New Roman" w:cs="Times New Roman"/>
          <w:sz w:val="20"/>
          <w:szCs w:val="20"/>
        </w:rPr>
        <w:t>r</w:t>
      </w:r>
      <w:r w:rsidR="00C365D0" w:rsidRPr="79B62F3B">
        <w:rPr>
          <w:rFonts w:ascii="Times New Roman" w:hAnsi="Times New Roman" w:cs="Times New Roman"/>
          <w:sz w:val="20"/>
          <w:szCs w:val="20"/>
        </w:rPr>
        <w:t xml:space="preserve">egarding </w:t>
      </w:r>
      <w:r w:rsidR="00775698" w:rsidRPr="79B62F3B">
        <w:rPr>
          <w:rFonts w:ascii="Times New Roman" w:hAnsi="Times New Roman" w:cs="Times New Roman"/>
          <w:sz w:val="20"/>
          <w:szCs w:val="20"/>
        </w:rPr>
        <w:t>Policy Clarification and Interpretation</w:t>
      </w:r>
      <w:r w:rsidRPr="79B62F3B">
        <w:rPr>
          <w:rFonts w:ascii="Times New Roman" w:hAnsi="Times New Roman" w:cs="Times New Roman"/>
          <w:sz w:val="20"/>
          <w:szCs w:val="20"/>
        </w:rPr>
        <w:t xml:space="preserve"> to:</w:t>
      </w:r>
      <w:r w:rsidR="00775698">
        <w:tab/>
      </w:r>
      <w:r w:rsidR="00BB73B0">
        <w:rPr>
          <w:rFonts w:ascii="Times New Roman" w:hAnsi="Times New Roman" w:cs="Times New Roman"/>
          <w:sz w:val="20"/>
          <w:szCs w:val="20"/>
        </w:rPr>
        <w:t>John Keener</w:t>
      </w:r>
      <w:r w:rsidR="00775698">
        <w:tab/>
      </w:r>
      <w:r w:rsidR="00BB73B0">
        <w:rPr>
          <w:rFonts w:ascii="Times New Roman" w:hAnsi="Times New Roman" w:cs="Times New Roman"/>
          <w:sz w:val="20"/>
          <w:szCs w:val="20"/>
        </w:rPr>
        <w:t>(678) 466-4050</w:t>
      </w:r>
      <w:r w:rsidR="00775698">
        <w:tab/>
      </w:r>
    </w:p>
    <w:p w14:paraId="516AB273" w14:textId="19D14906" w:rsidR="005B4311" w:rsidRPr="002C2735" w:rsidRDefault="004E4B7B" w:rsidP="005B4311">
      <w:pPr>
        <w:rPr>
          <w:rFonts w:ascii="Times New Roman" w:hAnsi="Times New Roman" w:cs="Times New Roman"/>
          <w:sz w:val="20"/>
          <w:szCs w:val="20"/>
        </w:rPr>
      </w:pPr>
      <w:r w:rsidRPr="002C2735">
        <w:rPr>
          <w:rFonts w:ascii="Times New Roman" w:hAnsi="Times New Roman" w:cs="Times New Roman"/>
          <w:sz w:val="20"/>
          <w:szCs w:val="20"/>
        </w:rPr>
        <w:t xml:space="preserve">V. </w:t>
      </w:r>
      <w:r w:rsidR="005B4311" w:rsidRPr="002C2735">
        <w:rPr>
          <w:rFonts w:ascii="Times New Roman" w:hAnsi="Times New Roman" w:cs="Times New Roman"/>
          <w:sz w:val="20"/>
          <w:szCs w:val="20"/>
        </w:rPr>
        <w:t>PROCEDURES:</w:t>
      </w:r>
    </w:p>
    <w:p w14:paraId="054CC012" w14:textId="48066150" w:rsidR="005B4311" w:rsidRDefault="002F20BD" w:rsidP="005B4311">
      <w:pPr>
        <w:rPr>
          <w:rFonts w:ascii="Times New Roman" w:hAnsi="Times New Roman" w:cs="Times New Roman"/>
          <w:sz w:val="20"/>
          <w:szCs w:val="20"/>
        </w:rPr>
      </w:pPr>
      <w:r>
        <w:rPr>
          <w:rFonts w:ascii="Times New Roman" w:hAnsi="Times New Roman" w:cs="Times New Roman"/>
          <w:sz w:val="20"/>
          <w:szCs w:val="20"/>
        </w:rPr>
        <w:lastRenderedPageBreak/>
        <w:t>UTV/</w:t>
      </w:r>
      <w:r w:rsidR="007B09F2">
        <w:rPr>
          <w:rFonts w:ascii="Times New Roman" w:hAnsi="Times New Roman" w:cs="Times New Roman"/>
          <w:sz w:val="20"/>
          <w:szCs w:val="20"/>
        </w:rPr>
        <w:t>Golf</w:t>
      </w:r>
      <w:r>
        <w:rPr>
          <w:rFonts w:ascii="Times New Roman" w:hAnsi="Times New Roman" w:cs="Times New Roman"/>
          <w:sz w:val="20"/>
          <w:szCs w:val="20"/>
        </w:rPr>
        <w:t xml:space="preserve"> Cart training shall be presented</w:t>
      </w:r>
      <w:r w:rsidR="007B09F2">
        <w:rPr>
          <w:rFonts w:ascii="Times New Roman" w:hAnsi="Times New Roman" w:cs="Times New Roman"/>
          <w:sz w:val="20"/>
          <w:szCs w:val="20"/>
        </w:rPr>
        <w:t xml:space="preserve"> during new hire orientation</w:t>
      </w:r>
      <w:r>
        <w:rPr>
          <w:rFonts w:ascii="Times New Roman" w:hAnsi="Times New Roman" w:cs="Times New Roman"/>
          <w:sz w:val="20"/>
          <w:szCs w:val="20"/>
        </w:rPr>
        <w:t xml:space="preserve"> to each new hire </w:t>
      </w:r>
      <w:r w:rsidR="007B09F2">
        <w:rPr>
          <w:rFonts w:ascii="Times New Roman" w:hAnsi="Times New Roman" w:cs="Times New Roman"/>
          <w:sz w:val="20"/>
          <w:szCs w:val="20"/>
        </w:rPr>
        <w:t>and to all employees, including student workers, on an annual basis.</w:t>
      </w:r>
      <w:r w:rsidR="0056269E">
        <w:rPr>
          <w:rFonts w:ascii="Times New Roman" w:hAnsi="Times New Roman" w:cs="Times New Roman"/>
          <w:sz w:val="20"/>
          <w:szCs w:val="20"/>
        </w:rPr>
        <w:t xml:space="preserve">  This training shall include </w:t>
      </w:r>
      <w:r w:rsidR="00EF25F4">
        <w:rPr>
          <w:rFonts w:ascii="Times New Roman" w:hAnsi="Times New Roman" w:cs="Times New Roman"/>
          <w:sz w:val="20"/>
          <w:szCs w:val="20"/>
        </w:rPr>
        <w:t>a review of this policy and safe and proper operation of UTV/Golf Carts</w:t>
      </w:r>
      <w:r w:rsidR="000A7A80">
        <w:rPr>
          <w:rFonts w:ascii="Times New Roman" w:hAnsi="Times New Roman" w:cs="Times New Roman"/>
          <w:sz w:val="20"/>
          <w:szCs w:val="20"/>
        </w:rPr>
        <w:t>.</w:t>
      </w:r>
    </w:p>
    <w:p w14:paraId="6EFCF747" w14:textId="0D9F38B4" w:rsidR="007B09F2" w:rsidRPr="002C2735" w:rsidRDefault="007B09F2" w:rsidP="005B4311">
      <w:pPr>
        <w:rPr>
          <w:rFonts w:ascii="Times New Roman" w:hAnsi="Times New Roman" w:cs="Times New Roman"/>
          <w:sz w:val="20"/>
          <w:szCs w:val="20"/>
        </w:rPr>
      </w:pPr>
      <w:r>
        <w:rPr>
          <w:rFonts w:ascii="Times New Roman" w:hAnsi="Times New Roman" w:cs="Times New Roman"/>
          <w:sz w:val="20"/>
          <w:szCs w:val="20"/>
        </w:rPr>
        <w:t xml:space="preserve">Upon receiving the </w:t>
      </w:r>
      <w:r w:rsidR="00B60A93">
        <w:rPr>
          <w:rFonts w:ascii="Times New Roman" w:hAnsi="Times New Roman" w:cs="Times New Roman"/>
          <w:sz w:val="20"/>
          <w:szCs w:val="20"/>
        </w:rPr>
        <w:t>authorization to drive an UTV/Golf Cart</w:t>
      </w:r>
      <w:r w:rsidR="00644054">
        <w:rPr>
          <w:rFonts w:ascii="Times New Roman" w:hAnsi="Times New Roman" w:cs="Times New Roman"/>
          <w:sz w:val="20"/>
          <w:szCs w:val="20"/>
        </w:rPr>
        <w:t xml:space="preserve"> from their </w:t>
      </w:r>
      <w:r w:rsidR="00D54B93">
        <w:rPr>
          <w:rFonts w:ascii="Times New Roman" w:hAnsi="Times New Roman" w:cs="Times New Roman"/>
          <w:sz w:val="20"/>
          <w:szCs w:val="20"/>
        </w:rPr>
        <w:t>supervisor,</w:t>
      </w:r>
      <w:r w:rsidR="00364F6F">
        <w:rPr>
          <w:rFonts w:ascii="Times New Roman" w:hAnsi="Times New Roman" w:cs="Times New Roman"/>
          <w:sz w:val="20"/>
          <w:szCs w:val="20"/>
        </w:rPr>
        <w:t xml:space="preserve"> the employee shall complete the </w:t>
      </w:r>
      <w:r w:rsidR="00364F6F">
        <w:rPr>
          <w:rFonts w:ascii="Times New Roman" w:hAnsi="Times New Roman" w:cs="Times New Roman"/>
          <w:sz w:val="20"/>
          <w:szCs w:val="20"/>
        </w:rPr>
        <w:t>UTV/Golf Cart acknowledgement form</w:t>
      </w:r>
      <w:r w:rsidR="00364F6F">
        <w:rPr>
          <w:rFonts w:ascii="Times New Roman" w:hAnsi="Times New Roman" w:cs="Times New Roman"/>
          <w:sz w:val="20"/>
          <w:szCs w:val="20"/>
        </w:rPr>
        <w:t xml:space="preserve"> and submit it through the chain of command to the department head.</w:t>
      </w:r>
      <w:r w:rsidR="00644054">
        <w:rPr>
          <w:rFonts w:ascii="Times New Roman" w:hAnsi="Times New Roman" w:cs="Times New Roman"/>
          <w:sz w:val="20"/>
          <w:szCs w:val="20"/>
        </w:rPr>
        <w:t xml:space="preserve"> </w:t>
      </w:r>
      <w:r w:rsidR="00364F6F">
        <w:rPr>
          <w:rFonts w:ascii="Times New Roman" w:hAnsi="Times New Roman" w:cs="Times New Roman"/>
          <w:sz w:val="20"/>
          <w:szCs w:val="20"/>
        </w:rPr>
        <w:t>T</w:t>
      </w:r>
      <w:r w:rsidR="00644054">
        <w:rPr>
          <w:rFonts w:ascii="Times New Roman" w:hAnsi="Times New Roman" w:cs="Times New Roman"/>
          <w:sz w:val="20"/>
          <w:szCs w:val="20"/>
        </w:rPr>
        <w:t xml:space="preserve">he </w:t>
      </w:r>
      <w:r w:rsidR="00A60A06">
        <w:rPr>
          <w:rFonts w:ascii="Times New Roman" w:hAnsi="Times New Roman" w:cs="Times New Roman"/>
          <w:sz w:val="20"/>
          <w:szCs w:val="20"/>
        </w:rPr>
        <w:t>department head</w:t>
      </w:r>
      <w:r w:rsidR="00644054">
        <w:rPr>
          <w:rFonts w:ascii="Times New Roman" w:hAnsi="Times New Roman" w:cs="Times New Roman"/>
          <w:sz w:val="20"/>
          <w:szCs w:val="20"/>
        </w:rPr>
        <w:t xml:space="preserve"> shall </w:t>
      </w:r>
      <w:r w:rsidR="00A60A06">
        <w:rPr>
          <w:rFonts w:ascii="Times New Roman" w:hAnsi="Times New Roman" w:cs="Times New Roman"/>
          <w:sz w:val="20"/>
          <w:szCs w:val="20"/>
        </w:rPr>
        <w:t xml:space="preserve">ensure a </w:t>
      </w:r>
      <w:r w:rsidR="00644054">
        <w:rPr>
          <w:rFonts w:ascii="Times New Roman" w:hAnsi="Times New Roman" w:cs="Times New Roman"/>
          <w:sz w:val="20"/>
          <w:szCs w:val="20"/>
        </w:rPr>
        <w:t>complete</w:t>
      </w:r>
      <w:r w:rsidR="00A60A06">
        <w:rPr>
          <w:rFonts w:ascii="Times New Roman" w:hAnsi="Times New Roman" w:cs="Times New Roman"/>
          <w:sz w:val="20"/>
          <w:szCs w:val="20"/>
        </w:rPr>
        <w:t>d and signed</w:t>
      </w:r>
      <w:r w:rsidR="00644054">
        <w:rPr>
          <w:rFonts w:ascii="Times New Roman" w:hAnsi="Times New Roman" w:cs="Times New Roman"/>
          <w:sz w:val="20"/>
          <w:szCs w:val="20"/>
        </w:rPr>
        <w:t xml:space="preserve"> </w:t>
      </w:r>
      <w:r w:rsidR="000A7A80">
        <w:rPr>
          <w:rFonts w:ascii="Times New Roman" w:hAnsi="Times New Roman" w:cs="Times New Roman"/>
          <w:sz w:val="20"/>
          <w:szCs w:val="20"/>
        </w:rPr>
        <w:t xml:space="preserve">UTV/Golf Cart acknowledgement </w:t>
      </w:r>
      <w:r w:rsidR="00A60A06">
        <w:rPr>
          <w:rFonts w:ascii="Times New Roman" w:hAnsi="Times New Roman" w:cs="Times New Roman"/>
          <w:sz w:val="20"/>
          <w:szCs w:val="20"/>
        </w:rPr>
        <w:t>form is entered into the employee’s personnel file</w:t>
      </w:r>
      <w:r w:rsidR="00387DC4">
        <w:rPr>
          <w:rFonts w:ascii="Times New Roman" w:hAnsi="Times New Roman" w:cs="Times New Roman"/>
          <w:sz w:val="20"/>
          <w:szCs w:val="20"/>
        </w:rPr>
        <w:t xml:space="preserve"> prior to the employee driving any university UTV/Golf Carts.</w:t>
      </w:r>
    </w:p>
    <w:p w14:paraId="4B172146" w14:textId="68559FB3" w:rsidR="005B4311" w:rsidRPr="00530B64" w:rsidRDefault="005B4311" w:rsidP="005B4311">
      <w:pPr>
        <w:rPr>
          <w:rFonts w:ascii="Times New Roman" w:hAnsi="Times New Roman" w:cs="Times New Roman"/>
          <w:sz w:val="20"/>
          <w:szCs w:val="20"/>
        </w:rPr>
      </w:pPr>
      <w:r w:rsidRPr="002C2735">
        <w:rPr>
          <w:rFonts w:ascii="Times New Roman" w:hAnsi="Times New Roman" w:cs="Times New Roman"/>
          <w:sz w:val="20"/>
          <w:szCs w:val="20"/>
        </w:rPr>
        <w:t>The specific procedure titles should be listed here.</w:t>
      </w:r>
    </w:p>
    <w:p w14:paraId="3552A089" w14:textId="6D0D76E7" w:rsidR="00530B64" w:rsidRDefault="005B4311" w:rsidP="00530B64">
      <w:pPr>
        <w:rPr>
          <w:rFonts w:ascii="Times New Roman" w:hAnsi="Times New Roman" w:cs="Times New Roman"/>
          <w:sz w:val="20"/>
          <w:szCs w:val="20"/>
        </w:rPr>
      </w:pPr>
      <w:r w:rsidRPr="00530B64">
        <w:rPr>
          <w:rFonts w:ascii="Times New Roman" w:hAnsi="Times New Roman" w:cs="Times New Roman"/>
          <w:sz w:val="20"/>
          <w:szCs w:val="20"/>
        </w:rPr>
        <w:t>When possible, procedures should be step-by-step instructions to implement the policy—not additional policy criteria, policy addendums, appendices, or supplemental information to the policy statement.</w:t>
      </w:r>
    </w:p>
    <w:p w14:paraId="009AC446" w14:textId="77777777" w:rsidR="002259A0" w:rsidRDefault="00530B64" w:rsidP="00530B64">
      <w:pPr>
        <w:rPr>
          <w:rFonts w:ascii="Times New Roman" w:hAnsi="Times New Roman" w:cs="Times New Roman"/>
          <w:sz w:val="20"/>
          <w:szCs w:val="20"/>
        </w:rPr>
      </w:pPr>
      <w:r w:rsidRPr="00530B64">
        <w:rPr>
          <w:rFonts w:ascii="Times New Roman" w:hAnsi="Times New Roman" w:cs="Times New Roman"/>
          <w:sz w:val="20"/>
          <w:szCs w:val="20"/>
        </w:rPr>
        <w:t>V</w:t>
      </w:r>
      <w:r w:rsidR="000B0321">
        <w:rPr>
          <w:rFonts w:ascii="Times New Roman" w:hAnsi="Times New Roman" w:cs="Times New Roman"/>
          <w:sz w:val="20"/>
          <w:szCs w:val="20"/>
        </w:rPr>
        <w:t>I</w:t>
      </w:r>
      <w:r w:rsidRPr="00530B64">
        <w:rPr>
          <w:rFonts w:ascii="Times New Roman" w:hAnsi="Times New Roman" w:cs="Times New Roman"/>
          <w:sz w:val="20"/>
          <w:szCs w:val="20"/>
        </w:rPr>
        <w:t>.</w:t>
      </w:r>
      <w:r w:rsidRPr="00530B64">
        <w:rPr>
          <w:rFonts w:ascii="Times New Roman" w:hAnsi="Times New Roman" w:cs="Times New Roman"/>
          <w:sz w:val="20"/>
          <w:szCs w:val="20"/>
        </w:rPr>
        <w:tab/>
      </w:r>
      <w:r w:rsidR="002259A0">
        <w:rPr>
          <w:rFonts w:ascii="Times New Roman" w:hAnsi="Times New Roman" w:cs="Times New Roman"/>
          <w:sz w:val="20"/>
          <w:szCs w:val="20"/>
        </w:rPr>
        <w:t>DEFINITIONS:</w:t>
      </w:r>
    </w:p>
    <w:p w14:paraId="05F65E70" w14:textId="026BCC43" w:rsidR="00214D5B" w:rsidRDefault="00274CBD" w:rsidP="00105744">
      <w:pPr>
        <w:rPr>
          <w:rFonts w:ascii="Times New Roman" w:hAnsi="Times New Roman" w:cs="Times New Roman"/>
        </w:rPr>
      </w:pPr>
      <w:r>
        <w:rPr>
          <w:rFonts w:ascii="Times New Roman" w:hAnsi="Times New Roman" w:cs="Times New Roman"/>
          <w:b/>
          <w:bCs/>
        </w:rPr>
        <w:t>All-Terrain</w:t>
      </w:r>
      <w:r w:rsidR="00D830F4">
        <w:rPr>
          <w:rFonts w:ascii="Times New Roman" w:hAnsi="Times New Roman" w:cs="Times New Roman"/>
          <w:b/>
          <w:bCs/>
        </w:rPr>
        <w:t xml:space="preserve"> Vehicle (</w:t>
      </w:r>
      <w:r w:rsidR="00214D5B" w:rsidRPr="00214D5B">
        <w:rPr>
          <w:rFonts w:ascii="Times New Roman" w:hAnsi="Times New Roman" w:cs="Times New Roman"/>
          <w:b/>
          <w:bCs/>
        </w:rPr>
        <w:t>ATV</w:t>
      </w:r>
      <w:r w:rsidR="00D830F4">
        <w:rPr>
          <w:rFonts w:ascii="Times New Roman" w:hAnsi="Times New Roman" w:cs="Times New Roman"/>
          <w:b/>
          <w:bCs/>
        </w:rPr>
        <w:t>)</w:t>
      </w:r>
      <w:r w:rsidR="00214D5B">
        <w:rPr>
          <w:rFonts w:ascii="Times New Roman" w:hAnsi="Times New Roman" w:cs="Times New Roman"/>
        </w:rPr>
        <w:t xml:space="preserve">: </w:t>
      </w:r>
      <w:r w:rsidR="00D830F4">
        <w:rPr>
          <w:rFonts w:ascii="Times New Roman" w:hAnsi="Times New Roman" w:cs="Times New Roman"/>
        </w:rPr>
        <w:t>A</w:t>
      </w:r>
      <w:r w:rsidR="00D830F4" w:rsidRPr="00D830F4">
        <w:rPr>
          <w:rFonts w:ascii="Times New Roman" w:hAnsi="Times New Roman" w:cs="Times New Roman"/>
        </w:rPr>
        <w:t>ny motorized vehicle designed for off-road use which is equipped with four low-pressure tires, a seat designed to be straddled by the operator, and handlebars for steering.</w:t>
      </w:r>
    </w:p>
    <w:p w14:paraId="42470424" w14:textId="669367F4" w:rsidR="004E4802" w:rsidRDefault="004E4802" w:rsidP="00105744">
      <w:pPr>
        <w:rPr>
          <w:rFonts w:ascii="Times New Roman" w:hAnsi="Times New Roman" w:cs="Times New Roman"/>
        </w:rPr>
      </w:pPr>
      <w:r w:rsidRPr="004E4802">
        <w:rPr>
          <w:rFonts w:ascii="Times New Roman" w:hAnsi="Times New Roman" w:cs="Times New Roman"/>
          <w:b/>
          <w:bCs/>
        </w:rPr>
        <w:t>Golf Cart</w:t>
      </w:r>
      <w:r>
        <w:rPr>
          <w:rFonts w:ascii="Times New Roman" w:hAnsi="Times New Roman" w:cs="Times New Roman"/>
        </w:rPr>
        <w:t xml:space="preserve">: </w:t>
      </w:r>
      <w:r w:rsidR="008A4DF8">
        <w:rPr>
          <w:rFonts w:ascii="Times New Roman" w:hAnsi="Times New Roman" w:cs="Times New Roman"/>
        </w:rPr>
        <w:t>A</w:t>
      </w:r>
      <w:r w:rsidR="008A4DF8" w:rsidRPr="008A4DF8">
        <w:rPr>
          <w:rFonts w:ascii="Times New Roman" w:hAnsi="Times New Roman" w:cs="Times New Roman"/>
        </w:rPr>
        <w:t>ny motorized vehicle designed for the purpose and exclusive use of conveying one or more persons and equipment to play golf on a designated golf course. These vehicles must have an average speed of less than 15 mph on a level road. Additionally, motorized carts can also include vehicles with a minimum of three wheels, an unladen weight of 1,300 pounds or less, and a maximum speed of 20 mph. </w:t>
      </w:r>
    </w:p>
    <w:p w14:paraId="566E07DD" w14:textId="77777777" w:rsidR="00BB73B0" w:rsidRDefault="00BB73B0" w:rsidP="00BB73B0">
      <w:pPr>
        <w:rPr>
          <w:rFonts w:ascii="Times New Roman" w:hAnsi="Times New Roman" w:cs="Times New Roman"/>
        </w:rPr>
      </w:pPr>
      <w:r>
        <w:rPr>
          <w:rFonts w:ascii="Times New Roman" w:hAnsi="Times New Roman" w:cs="Times New Roman"/>
          <w:b/>
          <w:bCs/>
        </w:rPr>
        <w:t>Utility Terrain Vehicle (</w:t>
      </w:r>
      <w:r w:rsidRPr="00406D65">
        <w:rPr>
          <w:rFonts w:ascii="Times New Roman" w:hAnsi="Times New Roman" w:cs="Times New Roman"/>
          <w:b/>
          <w:bCs/>
        </w:rPr>
        <w:t>UTV</w:t>
      </w:r>
      <w:r>
        <w:rPr>
          <w:rFonts w:ascii="Times New Roman" w:hAnsi="Times New Roman" w:cs="Times New Roman"/>
          <w:b/>
          <w:bCs/>
        </w:rPr>
        <w:t>)</w:t>
      </w:r>
      <w:r>
        <w:rPr>
          <w:rFonts w:ascii="Times New Roman" w:hAnsi="Times New Roman" w:cs="Times New Roman"/>
        </w:rPr>
        <w:t>: A</w:t>
      </w:r>
      <w:r w:rsidRPr="0019799E">
        <w:rPr>
          <w:rFonts w:ascii="Times New Roman" w:hAnsi="Times New Roman" w:cs="Times New Roman"/>
        </w:rPr>
        <w:t xml:space="preserve"> side-by-side vehicle, is a motorized vehicle designed primarily for off-road use, specifically for tasks like hauling equipment, carrying passengers, or navigating challenging terrain. UTVs are distinct from all-terrain vehicles (ATVs), which are generally single-seater and more focused on recreational riding.</w:t>
      </w:r>
    </w:p>
    <w:p w14:paraId="1C49CDEF" w14:textId="77777777" w:rsidR="00BB73B0" w:rsidRDefault="00BB73B0" w:rsidP="00105744">
      <w:pPr>
        <w:rPr>
          <w:rFonts w:ascii="Times New Roman" w:hAnsi="Times New Roman" w:cs="Times New Roman"/>
        </w:rPr>
      </w:pPr>
    </w:p>
    <w:p w14:paraId="3F9E26DE" w14:textId="79042073" w:rsidR="004B5322" w:rsidRPr="002C2735" w:rsidRDefault="004B5322" w:rsidP="00105744">
      <w:pPr>
        <w:rPr>
          <w:rFonts w:ascii="Times New Roman" w:hAnsi="Times New Roman" w:cs="Times New Roman"/>
          <w:sz w:val="20"/>
          <w:szCs w:val="20"/>
        </w:rPr>
      </w:pPr>
      <w:r w:rsidRPr="002C2735">
        <w:rPr>
          <w:rFonts w:ascii="Times New Roman" w:hAnsi="Times New Roman" w:cs="Times New Roman"/>
          <w:sz w:val="20"/>
          <w:szCs w:val="20"/>
        </w:rPr>
        <w:t>VII. References/Sources:</w:t>
      </w:r>
    </w:p>
    <w:p w14:paraId="59734170" w14:textId="20F64D19" w:rsidR="003418E0" w:rsidRDefault="0017299E" w:rsidP="00105744">
      <w:pPr>
        <w:rPr>
          <w:rFonts w:ascii="Times New Roman" w:hAnsi="Times New Roman" w:cs="Times New Roman"/>
          <w:sz w:val="20"/>
          <w:szCs w:val="20"/>
        </w:rPr>
      </w:pPr>
      <w:r>
        <w:rPr>
          <w:rFonts w:ascii="Times New Roman" w:hAnsi="Times New Roman" w:cs="Times New Roman"/>
          <w:sz w:val="20"/>
          <w:szCs w:val="20"/>
        </w:rPr>
        <w:t>UTV/ATV/Golf Cart</w:t>
      </w:r>
      <w:r w:rsidR="00DC5F65">
        <w:rPr>
          <w:rFonts w:ascii="Times New Roman" w:hAnsi="Times New Roman" w:cs="Times New Roman"/>
          <w:sz w:val="20"/>
          <w:szCs w:val="20"/>
        </w:rPr>
        <w:t xml:space="preserve"> Acknowledgement Form</w:t>
      </w:r>
    </w:p>
    <w:p w14:paraId="5E8E4361" w14:textId="02D543A5" w:rsidR="004B5322" w:rsidRPr="002C2735" w:rsidRDefault="004B5322" w:rsidP="00105744">
      <w:pPr>
        <w:rPr>
          <w:rFonts w:ascii="Times New Roman" w:hAnsi="Times New Roman" w:cs="Times New Roman"/>
          <w:sz w:val="20"/>
          <w:szCs w:val="20"/>
        </w:rPr>
      </w:pPr>
    </w:p>
    <w:p w14:paraId="674D0431" w14:textId="77777777" w:rsidR="002C2735" w:rsidRPr="002C2735" w:rsidRDefault="002C2735" w:rsidP="00105744">
      <w:pPr>
        <w:rPr>
          <w:rFonts w:ascii="Times New Roman" w:hAnsi="Times New Roman" w:cs="Times New Roman"/>
          <w:sz w:val="20"/>
          <w:szCs w:val="20"/>
        </w:rPr>
      </w:pPr>
    </w:p>
    <w:p w14:paraId="708C8948" w14:textId="77777777" w:rsidR="002C2735" w:rsidRPr="002C2735" w:rsidRDefault="002C2735" w:rsidP="002C2735">
      <w:pPr>
        <w:rPr>
          <w:rFonts w:ascii="Times New Roman" w:hAnsi="Times New Roman" w:cs="Times New Roman"/>
          <w:b/>
          <w:bCs/>
          <w:sz w:val="20"/>
          <w:szCs w:val="20"/>
        </w:rPr>
      </w:pPr>
      <w:r w:rsidRPr="002C2735">
        <w:rPr>
          <w:rFonts w:ascii="Times New Roman" w:hAnsi="Times New Roman" w:cs="Times New Roman"/>
          <w:b/>
          <w:bCs/>
          <w:sz w:val="20"/>
          <w:szCs w:val="20"/>
        </w:rPr>
        <w:t>Policy History:</w:t>
      </w:r>
    </w:p>
    <w:tbl>
      <w:tblPr>
        <w:tblStyle w:val="TableGrid"/>
        <w:tblW w:w="0" w:type="auto"/>
        <w:tblLook w:val="04A0" w:firstRow="1" w:lastRow="0" w:firstColumn="1" w:lastColumn="0" w:noHBand="0" w:noVBand="1"/>
      </w:tblPr>
      <w:tblGrid>
        <w:gridCol w:w="1975"/>
        <w:gridCol w:w="2520"/>
        <w:gridCol w:w="4855"/>
      </w:tblGrid>
      <w:tr w:rsidR="002C2735" w:rsidRPr="002C2735" w14:paraId="1070C0A4" w14:textId="77777777" w:rsidTr="00B8484A">
        <w:tc>
          <w:tcPr>
            <w:tcW w:w="1975" w:type="dxa"/>
            <w:tcBorders>
              <w:bottom w:val="nil"/>
            </w:tcBorders>
            <w:shd w:val="clear" w:color="auto" w:fill="153D63" w:themeFill="text2" w:themeFillTint="E6"/>
          </w:tcPr>
          <w:p w14:paraId="5A7B7AC1" w14:textId="77777777" w:rsidR="002C2735" w:rsidRPr="002C2735" w:rsidRDefault="002C2735" w:rsidP="00B8484A">
            <w:pPr>
              <w:rPr>
                <w:sz w:val="20"/>
                <w:szCs w:val="20"/>
              </w:rPr>
            </w:pPr>
            <w:r w:rsidRPr="002C2735">
              <w:rPr>
                <w:sz w:val="20"/>
                <w:szCs w:val="20"/>
              </w:rPr>
              <w:t>Revision Date</w:t>
            </w:r>
          </w:p>
        </w:tc>
        <w:tc>
          <w:tcPr>
            <w:tcW w:w="2520" w:type="dxa"/>
            <w:tcBorders>
              <w:bottom w:val="nil"/>
            </w:tcBorders>
            <w:shd w:val="clear" w:color="auto" w:fill="153D63" w:themeFill="text2" w:themeFillTint="E6"/>
          </w:tcPr>
          <w:p w14:paraId="4E2111A8" w14:textId="77777777" w:rsidR="002C2735" w:rsidRPr="002C2735" w:rsidRDefault="002C2735" w:rsidP="00B8484A">
            <w:pPr>
              <w:rPr>
                <w:sz w:val="20"/>
                <w:szCs w:val="20"/>
              </w:rPr>
            </w:pPr>
            <w:r w:rsidRPr="002C2735">
              <w:rPr>
                <w:sz w:val="20"/>
                <w:szCs w:val="20"/>
              </w:rPr>
              <w:t>Author</w:t>
            </w:r>
          </w:p>
        </w:tc>
        <w:tc>
          <w:tcPr>
            <w:tcW w:w="4855" w:type="dxa"/>
            <w:tcBorders>
              <w:bottom w:val="nil"/>
            </w:tcBorders>
            <w:shd w:val="clear" w:color="auto" w:fill="153D63" w:themeFill="text2" w:themeFillTint="E6"/>
          </w:tcPr>
          <w:p w14:paraId="65AF482D" w14:textId="77777777" w:rsidR="002C2735" w:rsidRPr="002C2735" w:rsidRDefault="002C2735" w:rsidP="00B8484A">
            <w:pPr>
              <w:rPr>
                <w:sz w:val="20"/>
                <w:szCs w:val="20"/>
              </w:rPr>
            </w:pPr>
            <w:r w:rsidRPr="002C2735">
              <w:rPr>
                <w:sz w:val="20"/>
                <w:szCs w:val="20"/>
              </w:rPr>
              <w:t>Description</w:t>
            </w:r>
          </w:p>
        </w:tc>
      </w:tr>
      <w:tr w:rsidR="002C2735" w:rsidRPr="002C2735" w14:paraId="2F79921A" w14:textId="77777777" w:rsidTr="00B8484A">
        <w:tc>
          <w:tcPr>
            <w:tcW w:w="1975" w:type="dxa"/>
            <w:tcBorders>
              <w:top w:val="nil"/>
              <w:left w:val="nil"/>
              <w:bottom w:val="nil"/>
              <w:right w:val="nil"/>
            </w:tcBorders>
            <w:shd w:val="clear" w:color="auto" w:fill="E8E8E8" w:themeFill="background2"/>
          </w:tcPr>
          <w:p w14:paraId="509B0255" w14:textId="77777777" w:rsidR="002C2735" w:rsidRPr="002C2735" w:rsidRDefault="002C2735" w:rsidP="00B8484A">
            <w:pPr>
              <w:rPr>
                <w:sz w:val="20"/>
                <w:szCs w:val="20"/>
              </w:rPr>
            </w:pPr>
            <w:r w:rsidRPr="002C2735">
              <w:rPr>
                <w:sz w:val="20"/>
                <w:szCs w:val="20"/>
              </w:rPr>
              <w:t>[date revised]</w:t>
            </w:r>
          </w:p>
        </w:tc>
        <w:tc>
          <w:tcPr>
            <w:tcW w:w="2520" w:type="dxa"/>
            <w:tcBorders>
              <w:top w:val="nil"/>
              <w:left w:val="nil"/>
              <w:bottom w:val="nil"/>
              <w:right w:val="nil"/>
            </w:tcBorders>
            <w:shd w:val="clear" w:color="auto" w:fill="E8E8E8" w:themeFill="background2"/>
          </w:tcPr>
          <w:p w14:paraId="65B55DE7" w14:textId="77777777" w:rsidR="002C2735" w:rsidRPr="002C2735" w:rsidRDefault="002C2735" w:rsidP="00B8484A">
            <w:pPr>
              <w:rPr>
                <w:sz w:val="20"/>
                <w:szCs w:val="20"/>
              </w:rPr>
            </w:pPr>
            <w:r w:rsidRPr="002C2735">
              <w:rPr>
                <w:sz w:val="20"/>
                <w:szCs w:val="20"/>
              </w:rPr>
              <w:t>[who changed]</w:t>
            </w:r>
          </w:p>
        </w:tc>
        <w:tc>
          <w:tcPr>
            <w:tcW w:w="4855" w:type="dxa"/>
            <w:tcBorders>
              <w:top w:val="nil"/>
              <w:left w:val="nil"/>
              <w:bottom w:val="nil"/>
              <w:right w:val="nil"/>
            </w:tcBorders>
            <w:shd w:val="clear" w:color="auto" w:fill="E8E8E8" w:themeFill="background2"/>
          </w:tcPr>
          <w:p w14:paraId="79E05DC0" w14:textId="1B7370B9" w:rsidR="002C2735" w:rsidRPr="002C2735" w:rsidRDefault="002C2735" w:rsidP="00B8484A">
            <w:pPr>
              <w:rPr>
                <w:sz w:val="20"/>
                <w:szCs w:val="20"/>
              </w:rPr>
            </w:pPr>
            <w:r w:rsidRPr="002C2735">
              <w:rPr>
                <w:sz w:val="20"/>
                <w:szCs w:val="20"/>
              </w:rPr>
              <w:t>[what changed-</w:t>
            </w:r>
            <w:r w:rsidR="00D87D55" w:rsidRPr="002C2735">
              <w:rPr>
                <w:sz w:val="20"/>
                <w:szCs w:val="20"/>
              </w:rPr>
              <w:t>i.e.,</w:t>
            </w:r>
            <w:r w:rsidRPr="002C2735">
              <w:rPr>
                <w:sz w:val="20"/>
                <w:szCs w:val="20"/>
              </w:rPr>
              <w:t xml:space="preserve"> reviewed no changes]</w:t>
            </w:r>
          </w:p>
        </w:tc>
      </w:tr>
      <w:tr w:rsidR="002C2735" w:rsidRPr="002C2735" w14:paraId="1D45D59B" w14:textId="77777777" w:rsidTr="00B8484A">
        <w:tc>
          <w:tcPr>
            <w:tcW w:w="1975" w:type="dxa"/>
            <w:tcBorders>
              <w:top w:val="nil"/>
              <w:left w:val="nil"/>
              <w:bottom w:val="nil"/>
              <w:right w:val="nil"/>
            </w:tcBorders>
            <w:shd w:val="clear" w:color="auto" w:fill="E8E8E8" w:themeFill="background2"/>
          </w:tcPr>
          <w:p w14:paraId="65E6B2F4" w14:textId="77777777" w:rsidR="002C2735" w:rsidRPr="002C2735" w:rsidRDefault="002C2735" w:rsidP="00B8484A">
            <w:pPr>
              <w:rPr>
                <w:sz w:val="20"/>
                <w:szCs w:val="20"/>
              </w:rPr>
            </w:pPr>
          </w:p>
        </w:tc>
        <w:tc>
          <w:tcPr>
            <w:tcW w:w="2520" w:type="dxa"/>
            <w:tcBorders>
              <w:top w:val="nil"/>
              <w:left w:val="nil"/>
              <w:bottom w:val="nil"/>
              <w:right w:val="nil"/>
            </w:tcBorders>
            <w:shd w:val="clear" w:color="auto" w:fill="E8E8E8" w:themeFill="background2"/>
          </w:tcPr>
          <w:p w14:paraId="5E6C2DBB" w14:textId="77777777" w:rsidR="002C2735" w:rsidRPr="002C2735" w:rsidRDefault="002C2735" w:rsidP="00B8484A">
            <w:pPr>
              <w:rPr>
                <w:sz w:val="20"/>
                <w:szCs w:val="20"/>
              </w:rPr>
            </w:pPr>
          </w:p>
        </w:tc>
        <w:tc>
          <w:tcPr>
            <w:tcW w:w="4855" w:type="dxa"/>
            <w:tcBorders>
              <w:top w:val="nil"/>
              <w:left w:val="nil"/>
              <w:bottom w:val="nil"/>
              <w:right w:val="nil"/>
            </w:tcBorders>
            <w:shd w:val="clear" w:color="auto" w:fill="E8E8E8" w:themeFill="background2"/>
          </w:tcPr>
          <w:p w14:paraId="772338C5" w14:textId="77777777" w:rsidR="002C2735" w:rsidRPr="002C2735" w:rsidRDefault="002C2735" w:rsidP="00B8484A">
            <w:pPr>
              <w:rPr>
                <w:sz w:val="20"/>
                <w:szCs w:val="20"/>
              </w:rPr>
            </w:pPr>
          </w:p>
        </w:tc>
      </w:tr>
    </w:tbl>
    <w:p w14:paraId="69A81723" w14:textId="77777777" w:rsidR="002C2735" w:rsidRPr="00105744" w:rsidRDefault="002C2735" w:rsidP="00105744">
      <w:pPr>
        <w:rPr>
          <w:rFonts w:ascii="Times New Roman" w:hAnsi="Times New Roman" w:cs="Times New Roman"/>
        </w:rPr>
      </w:pPr>
    </w:p>
    <w:p w14:paraId="5708EF3B" w14:textId="77777777" w:rsidR="00530B64" w:rsidRPr="00530B64" w:rsidRDefault="00530B64" w:rsidP="005B4311">
      <w:pPr>
        <w:rPr>
          <w:rFonts w:ascii="Times New Roman" w:hAnsi="Times New Roman" w:cs="Times New Roman"/>
          <w:sz w:val="20"/>
          <w:szCs w:val="20"/>
        </w:rPr>
      </w:pPr>
    </w:p>
    <w:sectPr w:rsidR="00530B64" w:rsidRPr="00530B64" w:rsidSect="00E50BD4">
      <w:footerReference w:type="default" r:id="rId10"/>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C7905" w14:textId="77777777" w:rsidR="00A6158C" w:rsidRDefault="00A6158C" w:rsidP="00530B64">
      <w:pPr>
        <w:spacing w:after="0" w:line="240" w:lineRule="auto"/>
      </w:pPr>
      <w:r>
        <w:separator/>
      </w:r>
    </w:p>
  </w:endnote>
  <w:endnote w:type="continuationSeparator" w:id="0">
    <w:p w14:paraId="2EA81430" w14:textId="77777777" w:rsidR="00A6158C" w:rsidRDefault="00A6158C" w:rsidP="005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04844"/>
      <w:docPartObj>
        <w:docPartGallery w:val="Page Numbers (Bottom of Page)"/>
        <w:docPartUnique/>
      </w:docPartObj>
    </w:sdtPr>
    <w:sdtEndPr>
      <w:rPr>
        <w:noProof/>
      </w:rPr>
    </w:sdtEndPr>
    <w:sdtContent>
      <w:p w14:paraId="0456797B" w14:textId="1C2F3FFB" w:rsidR="00530B64" w:rsidRDefault="00530B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02586D" w14:textId="77777777" w:rsidR="00530B64" w:rsidRDefault="00530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B229F" w14:textId="77777777" w:rsidR="00A6158C" w:rsidRDefault="00A6158C" w:rsidP="00530B64">
      <w:pPr>
        <w:spacing w:after="0" w:line="240" w:lineRule="auto"/>
      </w:pPr>
      <w:r>
        <w:separator/>
      </w:r>
    </w:p>
  </w:footnote>
  <w:footnote w:type="continuationSeparator" w:id="0">
    <w:p w14:paraId="70DA1786" w14:textId="77777777" w:rsidR="00A6158C" w:rsidRDefault="00A6158C" w:rsidP="00530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B01A5"/>
    <w:multiLevelType w:val="hybridMultilevel"/>
    <w:tmpl w:val="47E6A54E"/>
    <w:lvl w:ilvl="0" w:tplc="A688446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025B20"/>
    <w:multiLevelType w:val="hybridMultilevel"/>
    <w:tmpl w:val="23AA7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1066145">
    <w:abstractNumId w:val="1"/>
  </w:num>
  <w:num w:numId="2" w16cid:durableId="72352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11"/>
    <w:rsid w:val="00003065"/>
    <w:rsid w:val="00044264"/>
    <w:rsid w:val="00060681"/>
    <w:rsid w:val="000A7A80"/>
    <w:rsid w:val="000B0321"/>
    <w:rsid w:val="000F561F"/>
    <w:rsid w:val="00105744"/>
    <w:rsid w:val="001375DA"/>
    <w:rsid w:val="0017299E"/>
    <w:rsid w:val="0019799E"/>
    <w:rsid w:val="00214D5B"/>
    <w:rsid w:val="00216BA0"/>
    <w:rsid w:val="002259A0"/>
    <w:rsid w:val="00260646"/>
    <w:rsid w:val="00274CBD"/>
    <w:rsid w:val="00275FC8"/>
    <w:rsid w:val="002C2735"/>
    <w:rsid w:val="002C4BFD"/>
    <w:rsid w:val="002F20BD"/>
    <w:rsid w:val="00321F6C"/>
    <w:rsid w:val="003418E0"/>
    <w:rsid w:val="00351AFF"/>
    <w:rsid w:val="00364F6F"/>
    <w:rsid w:val="00387DC4"/>
    <w:rsid w:val="00406D65"/>
    <w:rsid w:val="004A449E"/>
    <w:rsid w:val="004A608D"/>
    <w:rsid w:val="004B5322"/>
    <w:rsid w:val="004E4802"/>
    <w:rsid w:val="004E4B7B"/>
    <w:rsid w:val="00530B64"/>
    <w:rsid w:val="0056269E"/>
    <w:rsid w:val="00583194"/>
    <w:rsid w:val="005A3E27"/>
    <w:rsid w:val="005B4311"/>
    <w:rsid w:val="00640360"/>
    <w:rsid w:val="00644054"/>
    <w:rsid w:val="006A68ED"/>
    <w:rsid w:val="006B1860"/>
    <w:rsid w:val="006D4233"/>
    <w:rsid w:val="0071168A"/>
    <w:rsid w:val="0072215C"/>
    <w:rsid w:val="00734FA6"/>
    <w:rsid w:val="00755405"/>
    <w:rsid w:val="00775698"/>
    <w:rsid w:val="00786D69"/>
    <w:rsid w:val="007B09F2"/>
    <w:rsid w:val="007E53FE"/>
    <w:rsid w:val="00813669"/>
    <w:rsid w:val="008419EA"/>
    <w:rsid w:val="008454F1"/>
    <w:rsid w:val="0085581E"/>
    <w:rsid w:val="008A4DF8"/>
    <w:rsid w:val="008B3DCF"/>
    <w:rsid w:val="00947C59"/>
    <w:rsid w:val="00980C1F"/>
    <w:rsid w:val="00A45036"/>
    <w:rsid w:val="00A4729D"/>
    <w:rsid w:val="00A60A06"/>
    <w:rsid w:val="00A6158C"/>
    <w:rsid w:val="00A84471"/>
    <w:rsid w:val="00B25AAD"/>
    <w:rsid w:val="00B4529D"/>
    <w:rsid w:val="00B60A93"/>
    <w:rsid w:val="00B81075"/>
    <w:rsid w:val="00BB73B0"/>
    <w:rsid w:val="00BE05BE"/>
    <w:rsid w:val="00C2179B"/>
    <w:rsid w:val="00C365D0"/>
    <w:rsid w:val="00C51808"/>
    <w:rsid w:val="00D520EB"/>
    <w:rsid w:val="00D54B93"/>
    <w:rsid w:val="00D75449"/>
    <w:rsid w:val="00D830F4"/>
    <w:rsid w:val="00D87D55"/>
    <w:rsid w:val="00DC5F65"/>
    <w:rsid w:val="00DC7D3C"/>
    <w:rsid w:val="00DD2C7C"/>
    <w:rsid w:val="00E4346E"/>
    <w:rsid w:val="00E50BD4"/>
    <w:rsid w:val="00E65081"/>
    <w:rsid w:val="00E717D1"/>
    <w:rsid w:val="00EB0427"/>
    <w:rsid w:val="00EF25F4"/>
    <w:rsid w:val="00F644DD"/>
    <w:rsid w:val="00F85219"/>
    <w:rsid w:val="00F92B68"/>
    <w:rsid w:val="26091DE5"/>
    <w:rsid w:val="2A1CF6E0"/>
    <w:rsid w:val="3646DC54"/>
    <w:rsid w:val="446D7BB5"/>
    <w:rsid w:val="53978909"/>
    <w:rsid w:val="61EEBABE"/>
    <w:rsid w:val="6CD9ED7F"/>
    <w:rsid w:val="79B62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97B9"/>
  <w15:chartTrackingRefBased/>
  <w15:docId w15:val="{5BA137BF-09E9-40E3-B17A-8C04EB13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311"/>
    <w:rPr>
      <w:rFonts w:eastAsiaTheme="majorEastAsia" w:cstheme="majorBidi"/>
      <w:color w:val="272727" w:themeColor="text1" w:themeTint="D8"/>
    </w:rPr>
  </w:style>
  <w:style w:type="paragraph" w:styleId="Title">
    <w:name w:val="Title"/>
    <w:basedOn w:val="Normal"/>
    <w:next w:val="Normal"/>
    <w:link w:val="TitleChar"/>
    <w:uiPriority w:val="10"/>
    <w:qFormat/>
    <w:rsid w:val="005B4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311"/>
    <w:pPr>
      <w:spacing w:before="160"/>
      <w:jc w:val="center"/>
    </w:pPr>
    <w:rPr>
      <w:i/>
      <w:iCs/>
      <w:color w:val="404040" w:themeColor="text1" w:themeTint="BF"/>
    </w:rPr>
  </w:style>
  <w:style w:type="character" w:customStyle="1" w:styleId="QuoteChar">
    <w:name w:val="Quote Char"/>
    <w:basedOn w:val="DefaultParagraphFont"/>
    <w:link w:val="Quote"/>
    <w:uiPriority w:val="29"/>
    <w:rsid w:val="005B4311"/>
    <w:rPr>
      <w:i/>
      <w:iCs/>
      <w:color w:val="404040" w:themeColor="text1" w:themeTint="BF"/>
    </w:rPr>
  </w:style>
  <w:style w:type="paragraph" w:styleId="ListParagraph">
    <w:name w:val="List Paragraph"/>
    <w:basedOn w:val="Normal"/>
    <w:uiPriority w:val="34"/>
    <w:qFormat/>
    <w:rsid w:val="005B4311"/>
    <w:pPr>
      <w:ind w:left="720"/>
      <w:contextualSpacing/>
    </w:pPr>
  </w:style>
  <w:style w:type="character" w:styleId="IntenseEmphasis">
    <w:name w:val="Intense Emphasis"/>
    <w:basedOn w:val="DefaultParagraphFont"/>
    <w:uiPriority w:val="21"/>
    <w:qFormat/>
    <w:rsid w:val="005B4311"/>
    <w:rPr>
      <w:i/>
      <w:iCs/>
      <w:color w:val="0F4761" w:themeColor="accent1" w:themeShade="BF"/>
    </w:rPr>
  </w:style>
  <w:style w:type="paragraph" w:styleId="IntenseQuote">
    <w:name w:val="Intense Quote"/>
    <w:basedOn w:val="Normal"/>
    <w:next w:val="Normal"/>
    <w:link w:val="IntenseQuoteChar"/>
    <w:uiPriority w:val="30"/>
    <w:qFormat/>
    <w:rsid w:val="005B4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311"/>
    <w:rPr>
      <w:i/>
      <w:iCs/>
      <w:color w:val="0F4761" w:themeColor="accent1" w:themeShade="BF"/>
    </w:rPr>
  </w:style>
  <w:style w:type="character" w:styleId="IntenseReference">
    <w:name w:val="Intense Reference"/>
    <w:basedOn w:val="DefaultParagraphFont"/>
    <w:uiPriority w:val="32"/>
    <w:qFormat/>
    <w:rsid w:val="005B4311"/>
    <w:rPr>
      <w:b/>
      <w:bCs/>
      <w:smallCaps/>
      <w:color w:val="0F4761" w:themeColor="accent1" w:themeShade="BF"/>
      <w:spacing w:val="5"/>
    </w:rPr>
  </w:style>
  <w:style w:type="paragraph" w:styleId="Header">
    <w:name w:val="header"/>
    <w:basedOn w:val="Normal"/>
    <w:link w:val="HeaderChar"/>
    <w:uiPriority w:val="99"/>
    <w:unhideWhenUsed/>
    <w:rsid w:val="005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B64"/>
  </w:style>
  <w:style w:type="paragraph" w:styleId="Footer">
    <w:name w:val="footer"/>
    <w:basedOn w:val="Normal"/>
    <w:link w:val="FooterChar"/>
    <w:uiPriority w:val="99"/>
    <w:unhideWhenUsed/>
    <w:rsid w:val="005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B64"/>
  </w:style>
  <w:style w:type="table" w:styleId="TableGrid">
    <w:name w:val="Table Grid"/>
    <w:basedOn w:val="TableNormal"/>
    <w:uiPriority w:val="39"/>
    <w:rsid w:val="002C2735"/>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5081"/>
    <w:rPr>
      <w:color w:val="467886" w:themeColor="hyperlink"/>
      <w:u w:val="single"/>
    </w:rPr>
  </w:style>
  <w:style w:type="character" w:styleId="UnresolvedMention">
    <w:name w:val="Unresolved Mention"/>
    <w:basedOn w:val="DefaultParagraphFont"/>
    <w:uiPriority w:val="99"/>
    <w:semiHidden/>
    <w:unhideWhenUsed/>
    <w:rsid w:val="00E65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8C72E28FDE8D49AB2F015247521832" ma:contentTypeVersion="6" ma:contentTypeDescription="Create a new document." ma:contentTypeScope="" ma:versionID="f60d840a4b177a26a7097b3ceb8221ec">
  <xsd:schema xmlns:xsd="http://www.w3.org/2001/XMLSchema" xmlns:xs="http://www.w3.org/2001/XMLSchema" xmlns:p="http://schemas.microsoft.com/office/2006/metadata/properties" xmlns:ns2="9afdfa5a-d6bc-4054-90da-fe0482375667" xmlns:ns3="96359d85-ea9f-4211-9c61-a81b0dd83ec8" targetNamespace="http://schemas.microsoft.com/office/2006/metadata/properties" ma:root="true" ma:fieldsID="d4537ec3f70c326145b23a424043bce9" ns2:_="" ns3:_="">
    <xsd:import namespace="9afdfa5a-d6bc-4054-90da-fe0482375667"/>
    <xsd:import namespace="96359d85-ea9f-4211-9c61-a81b0dd83e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dfa5a-d6bc-4054-90da-fe0482375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59d85-ea9f-4211-9c61-a81b0dd83e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61AEE-6044-4630-A35C-35DEEB9BE4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353FDB-9A4F-4988-8CA4-C9349B760727}">
  <ds:schemaRefs>
    <ds:schemaRef ds:uri="http://schemas.microsoft.com/sharepoint/v3/contenttype/forms"/>
  </ds:schemaRefs>
</ds:datastoreItem>
</file>

<file path=customXml/itemProps3.xml><?xml version="1.0" encoding="utf-8"?>
<ds:datastoreItem xmlns:ds="http://schemas.openxmlformats.org/officeDocument/2006/customXml" ds:itemID="{30DB5C26-2624-406E-AE68-6ADA1A3DC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dfa5a-d6bc-4054-90da-fe0482375667"/>
    <ds:schemaRef ds:uri="96359d85-ea9f-4211-9c61-a81b0dd83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1272</Words>
  <Characters>7252</Characters>
  <Application>Microsoft Office Word</Application>
  <DocSecurity>0</DocSecurity>
  <Lines>60</Lines>
  <Paragraphs>17</Paragraphs>
  <ScaleCrop>false</ScaleCrop>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Corlis Cummings</dc:creator>
  <cp:keywords/>
  <dc:description/>
  <cp:lastModifiedBy>John Keener</cp:lastModifiedBy>
  <cp:revision>49</cp:revision>
  <dcterms:created xsi:type="dcterms:W3CDTF">2024-09-24T14:17:00Z</dcterms:created>
  <dcterms:modified xsi:type="dcterms:W3CDTF">2025-05-21T19:18:00Z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0x010100C18C72E28FDE8D49AB2F015247521832</vt:lpwstr>
  </property>
</Properties>
</file>