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9D81E" w14:textId="0F32A768" w:rsidR="00F035BB" w:rsidRDefault="00CA459C" w:rsidP="00F035BB">
      <w:pPr>
        <w:spacing w:after="0"/>
        <w:jc w:val="center"/>
        <w:rPr>
          <w:b/>
          <w:bCs/>
          <w:sz w:val="28"/>
          <w:szCs w:val="28"/>
        </w:rPr>
      </w:pPr>
      <w:r>
        <w:rPr>
          <w:b/>
          <w:bCs/>
          <w:sz w:val="28"/>
          <w:szCs w:val="28"/>
        </w:rPr>
        <w:t>Elevated</w:t>
      </w:r>
      <w:r w:rsidR="00864500">
        <w:rPr>
          <w:b/>
          <w:bCs/>
          <w:sz w:val="28"/>
          <w:szCs w:val="28"/>
        </w:rPr>
        <w:t xml:space="preserve"> </w:t>
      </w:r>
      <w:r>
        <w:rPr>
          <w:b/>
          <w:bCs/>
          <w:sz w:val="28"/>
          <w:szCs w:val="28"/>
        </w:rPr>
        <w:t xml:space="preserve">Privilege </w:t>
      </w:r>
      <w:r w:rsidR="00864500">
        <w:rPr>
          <w:b/>
          <w:bCs/>
          <w:sz w:val="28"/>
          <w:szCs w:val="28"/>
        </w:rPr>
        <w:t>Rights Policy</w:t>
      </w:r>
    </w:p>
    <w:p w14:paraId="618F1703" w14:textId="77777777" w:rsidR="006E3BD7" w:rsidRPr="00F035BB" w:rsidRDefault="006E3BD7" w:rsidP="00F035BB">
      <w:pPr>
        <w:spacing w:after="0"/>
        <w:jc w:val="center"/>
        <w:rPr>
          <w:b/>
          <w:bCs/>
          <w:sz w:val="28"/>
          <w:szCs w:val="28"/>
        </w:rPr>
      </w:pPr>
    </w:p>
    <w:p w14:paraId="55155AFA" w14:textId="50C7DE49" w:rsidR="005A3FB4" w:rsidRDefault="00ED4254" w:rsidP="00ED4254">
      <w:pPr>
        <w:spacing w:after="0"/>
      </w:pPr>
      <w:r w:rsidRPr="00ED4254">
        <w:rPr>
          <w:b/>
          <w:bCs/>
        </w:rPr>
        <w:t>Type of Policy:</w:t>
      </w:r>
      <w:r>
        <w:t xml:space="preserve"> </w:t>
      </w:r>
      <w:r w:rsidRPr="00ED4254">
        <w:t>Administrative</w:t>
      </w:r>
    </w:p>
    <w:p w14:paraId="01E842AA" w14:textId="5AAB5EB9" w:rsidR="00ED4254" w:rsidRPr="006D3883" w:rsidRDefault="00ED4254" w:rsidP="00ED4254">
      <w:pPr>
        <w:spacing w:after="0"/>
      </w:pPr>
      <w:r w:rsidRPr="00ED4254">
        <w:rPr>
          <w:b/>
          <w:bCs/>
        </w:rPr>
        <w:t>Policy No:</w:t>
      </w:r>
      <w:r w:rsidR="006D3883">
        <w:rPr>
          <w:b/>
          <w:bCs/>
        </w:rPr>
        <w:t xml:space="preserve"> </w:t>
      </w:r>
      <w:r w:rsidR="008F0F60">
        <w:t>UP-</w:t>
      </w:r>
      <w:r w:rsidR="00771E01">
        <w:t>05-001</w:t>
      </w:r>
    </w:p>
    <w:p w14:paraId="33DE3784" w14:textId="698919A5" w:rsidR="00ED4254" w:rsidRPr="000E3EA2" w:rsidRDefault="00ED4254" w:rsidP="00ED4254">
      <w:pPr>
        <w:spacing w:after="0"/>
      </w:pPr>
      <w:r w:rsidRPr="00ED4254">
        <w:rPr>
          <w:b/>
          <w:bCs/>
        </w:rPr>
        <w:t>Effective Date:</w:t>
      </w:r>
      <w:r w:rsidR="000E3EA2">
        <w:rPr>
          <w:b/>
          <w:bCs/>
        </w:rPr>
        <w:t xml:space="preserve"> </w:t>
      </w:r>
      <w:r w:rsidR="00FE228F">
        <w:t>TBD</w:t>
      </w:r>
    </w:p>
    <w:p w14:paraId="0288CEC7" w14:textId="5EE86506" w:rsidR="00ED4254" w:rsidRPr="000E3EA2" w:rsidRDefault="00ED4254" w:rsidP="00ED4254">
      <w:pPr>
        <w:spacing w:after="0"/>
      </w:pPr>
      <w:r w:rsidRPr="1A8A5498">
        <w:rPr>
          <w:b/>
          <w:bCs/>
        </w:rPr>
        <w:t>Last Revi</w:t>
      </w:r>
      <w:r w:rsidR="001D4333" w:rsidRPr="1A8A5498">
        <w:rPr>
          <w:b/>
          <w:bCs/>
        </w:rPr>
        <w:t>ew</w:t>
      </w:r>
      <w:r w:rsidRPr="1A8A5498">
        <w:rPr>
          <w:b/>
          <w:bCs/>
        </w:rPr>
        <w:t>ed Date:</w:t>
      </w:r>
      <w:r w:rsidR="000E3EA2" w:rsidRPr="1A8A5498">
        <w:rPr>
          <w:b/>
          <w:bCs/>
        </w:rPr>
        <w:t xml:space="preserve"> </w:t>
      </w:r>
    </w:p>
    <w:p w14:paraId="272EC430" w14:textId="7AD08EAE" w:rsidR="00ED4254" w:rsidRPr="00AF1DFA" w:rsidRDefault="00ED4254" w:rsidP="00ED4254">
      <w:pPr>
        <w:spacing w:after="0"/>
      </w:pPr>
      <w:r w:rsidRPr="00ED4254">
        <w:rPr>
          <w:b/>
          <w:bCs/>
        </w:rPr>
        <w:t>Next Review Date:</w:t>
      </w:r>
      <w:r w:rsidR="00AF1DFA">
        <w:rPr>
          <w:b/>
          <w:bCs/>
        </w:rPr>
        <w:t xml:space="preserve"> </w:t>
      </w:r>
      <w:r w:rsidR="00FE228F">
        <w:t>TBD</w:t>
      </w:r>
    </w:p>
    <w:p w14:paraId="58D060D9" w14:textId="5933E788" w:rsidR="00FD0084" w:rsidRPr="00FD0084" w:rsidRDefault="00D56AC0" w:rsidP="00ED4254">
      <w:pPr>
        <w:spacing w:after="0"/>
      </w:pPr>
      <w:r>
        <w:rPr>
          <w:b/>
          <w:bCs/>
        </w:rPr>
        <w:t>Administrative</w:t>
      </w:r>
      <w:r w:rsidR="00FD0084">
        <w:rPr>
          <w:b/>
          <w:bCs/>
        </w:rPr>
        <w:t xml:space="preserve"> </w:t>
      </w:r>
      <w:r w:rsidR="00124F3C">
        <w:rPr>
          <w:b/>
          <w:bCs/>
        </w:rPr>
        <w:t>O</w:t>
      </w:r>
      <w:r w:rsidR="00FD0084">
        <w:rPr>
          <w:b/>
          <w:bCs/>
        </w:rPr>
        <w:t xml:space="preserve">fficer: </w:t>
      </w:r>
      <w:r w:rsidR="00697E94">
        <w:t>James Pete</w:t>
      </w:r>
      <w:r w:rsidR="00D32603">
        <w:t>, VP/CIO</w:t>
      </w:r>
    </w:p>
    <w:p w14:paraId="5D32D8E6" w14:textId="1989B55B" w:rsidR="00ED4254" w:rsidRPr="00E217D8" w:rsidRDefault="00ED4254" w:rsidP="00ED4254">
      <w:pPr>
        <w:spacing w:after="0"/>
      </w:pPr>
      <w:r w:rsidRPr="00ED4254">
        <w:rPr>
          <w:b/>
          <w:bCs/>
        </w:rPr>
        <w:t>Policy Owner:</w:t>
      </w:r>
      <w:r w:rsidR="00E217D8">
        <w:rPr>
          <w:b/>
          <w:bCs/>
        </w:rPr>
        <w:t xml:space="preserve"> </w:t>
      </w:r>
      <w:r w:rsidR="009450E9">
        <w:t>Information Technology Services</w:t>
      </w:r>
    </w:p>
    <w:p w14:paraId="686878D6" w14:textId="54775350" w:rsidR="00ED4254" w:rsidRPr="00BC37C1" w:rsidRDefault="00ED4254" w:rsidP="00ED4254">
      <w:pPr>
        <w:spacing w:after="0"/>
      </w:pPr>
      <w:r w:rsidRPr="00ED4254">
        <w:rPr>
          <w:b/>
          <w:bCs/>
        </w:rPr>
        <w:t>Contact Name:</w:t>
      </w:r>
      <w:r w:rsidR="00BC37C1">
        <w:rPr>
          <w:b/>
          <w:bCs/>
        </w:rPr>
        <w:t xml:space="preserve"> </w:t>
      </w:r>
      <w:r w:rsidR="009450E9">
        <w:t>Dawn Krieger</w:t>
      </w:r>
    </w:p>
    <w:p w14:paraId="3F210E9A" w14:textId="1391F316" w:rsidR="00ED4254" w:rsidRPr="001D4333" w:rsidRDefault="00ED4254" w:rsidP="00ED4254">
      <w:pPr>
        <w:spacing w:after="0"/>
      </w:pPr>
      <w:r w:rsidRPr="00ED4254">
        <w:rPr>
          <w:b/>
          <w:bCs/>
        </w:rPr>
        <w:t>Contact Title:</w:t>
      </w:r>
      <w:r w:rsidR="00B3624A">
        <w:rPr>
          <w:b/>
          <w:bCs/>
        </w:rPr>
        <w:t xml:space="preserve"> </w:t>
      </w:r>
      <w:r w:rsidR="009450E9">
        <w:t>Director Cybersecurity Compliance</w:t>
      </w:r>
    </w:p>
    <w:p w14:paraId="415CA424" w14:textId="148538C0" w:rsidR="00ED4254" w:rsidRPr="001D4333" w:rsidRDefault="00ED4254">
      <w:r w:rsidRPr="00ED4254">
        <w:rPr>
          <w:b/>
          <w:bCs/>
        </w:rPr>
        <w:t>Contact Email:</w:t>
      </w:r>
      <w:r w:rsidR="00B3624A">
        <w:rPr>
          <w:b/>
          <w:bCs/>
        </w:rPr>
        <w:t xml:space="preserve"> </w:t>
      </w:r>
      <w:r w:rsidR="009450E9">
        <w:t>dawnkrieger@clayton.edu</w:t>
      </w:r>
    </w:p>
    <w:p w14:paraId="36178404" w14:textId="77777777" w:rsidR="00ED4254" w:rsidRDefault="00ED4254"/>
    <w:p w14:paraId="4F883204" w14:textId="64FAC702" w:rsidR="00ED4254" w:rsidRDefault="00ED4254">
      <w:r w:rsidRPr="1A8A5498">
        <w:rPr>
          <w:b/>
          <w:bCs/>
        </w:rPr>
        <w:t>Reason for Policy:</w:t>
      </w:r>
      <w:r w:rsidR="00B3624A" w:rsidRPr="1A8A5498">
        <w:rPr>
          <w:b/>
          <w:bCs/>
        </w:rPr>
        <w:t xml:space="preserve"> </w:t>
      </w:r>
      <w:r>
        <w:br/>
      </w:r>
      <w:r w:rsidR="00D22EF8">
        <w:t xml:space="preserve">Controlling access to information systems, products/services, and managing end user accounts are critical business processes that support </w:t>
      </w:r>
      <w:r w:rsidR="00D348E1">
        <w:t xml:space="preserve">effective use of information resources. </w:t>
      </w:r>
      <w:r w:rsidR="00702BE4">
        <w:t xml:space="preserve">This policy </w:t>
      </w:r>
      <w:r w:rsidR="00654181">
        <w:t xml:space="preserve">refers to the process by which an individual’s access and permissions </w:t>
      </w:r>
      <w:r w:rsidR="32D9DC25">
        <w:t>are</w:t>
      </w:r>
      <w:r w:rsidR="00654181">
        <w:t xml:space="preserve"> activated (provisioned), reviewed, and deactivated (deprovisioned) consistent with </w:t>
      </w:r>
      <w:r w:rsidR="001027F2">
        <w:t>the</w:t>
      </w:r>
      <w:r w:rsidR="72489599">
        <w:t xml:space="preserve"> individual’s</w:t>
      </w:r>
      <w:r w:rsidR="00722980">
        <w:t xml:space="preserve"> roles and responsibilities as an employee. </w:t>
      </w:r>
      <w:r w:rsidR="001358D4">
        <w:t>Account manage</w:t>
      </w:r>
      <w:r w:rsidR="001027F2">
        <w:t xml:space="preserve">ment must be addressed to lower the risks and threats facing users, hosts, networks, and business operations. </w:t>
      </w:r>
    </w:p>
    <w:p w14:paraId="4AEDE9A8" w14:textId="0CE34FF6" w:rsidR="00CE2E4B" w:rsidRPr="00CE2E4B" w:rsidRDefault="0791FC59" w:rsidP="00CE2E4B">
      <w:r w:rsidRPr="0791FC59">
        <w:rPr>
          <w:b/>
          <w:bCs/>
        </w:rPr>
        <w:t xml:space="preserve">Policy Statement: </w:t>
      </w:r>
      <w:r w:rsidR="00ED4254">
        <w:br/>
      </w:r>
      <w:r>
        <w:t xml:space="preserve">Administrative rights refer to the level of access and control granted to individuals within the University's IT systems and networks. These rights enable users to make significant changes to computer systems, including the installation and removal of software, configuration adjustments, and access to sensitive data. While administrative rights can be essential for certain tasks, their indiscriminate distribution poses substantial security risks. The purpose of this policy is to establish guidelines for </w:t>
      </w:r>
      <w:r w:rsidR="08F3809D">
        <w:t>the management</w:t>
      </w:r>
      <w:r>
        <w:t xml:space="preserve"> of elevated rights within the University's Information Technology (IT) environment through Endpoint Privilege Manager (EPM). </w:t>
      </w:r>
    </w:p>
    <w:p w14:paraId="2429BAC8" w14:textId="77777777" w:rsidR="00CE2E4B" w:rsidRPr="00CE2E4B" w:rsidRDefault="00CE2E4B" w:rsidP="00CE2E4B">
      <w:r w:rsidRPr="00CE2E4B">
        <w:t xml:space="preserve">This policy aims to: </w:t>
      </w:r>
    </w:p>
    <w:p w14:paraId="6FEF61F2" w14:textId="77777777" w:rsidR="00CE2E4B" w:rsidRPr="00CE2E4B" w:rsidRDefault="00CE2E4B" w:rsidP="00CE2E4B">
      <w:pPr>
        <w:numPr>
          <w:ilvl w:val="0"/>
          <w:numId w:val="1"/>
        </w:numPr>
      </w:pPr>
      <w:r w:rsidRPr="00CE2E4B">
        <w:t xml:space="preserve">Enhance cybersecurity by minimizing the potential for unauthorized changes, malicious activities, ransomware, export control violations, licensing, compliance issues, data loss, and data breaches. </w:t>
      </w:r>
    </w:p>
    <w:p w14:paraId="4D8D7235" w14:textId="7AED399C" w:rsidR="00CE2E4B" w:rsidRPr="00CE2E4B" w:rsidRDefault="0791FC59" w:rsidP="00CE2E4B">
      <w:pPr>
        <w:numPr>
          <w:ilvl w:val="0"/>
          <w:numId w:val="1"/>
        </w:numPr>
      </w:pPr>
      <w:r>
        <w:t xml:space="preserve">In accordance with the “Principle of Least Privilege,” that dictates that users should only be granted the minimum level of access for them to carry out their job functions and ensure that elevated rights are only granted when necessary. </w:t>
      </w:r>
    </w:p>
    <w:p w14:paraId="6D83A62B" w14:textId="153BC45A" w:rsidR="00C824E4" w:rsidRDefault="0791FC59" w:rsidP="00CE2E4B">
      <w:pPr>
        <w:numPr>
          <w:ilvl w:val="1"/>
          <w:numId w:val="1"/>
        </w:numPr>
      </w:pPr>
      <w:r>
        <w:t xml:space="preserve">Exceptions must be approved in writing by the unit head Vice </w:t>
      </w:r>
      <w:r w:rsidR="00B63001">
        <w:t>P</w:t>
      </w:r>
      <w:r>
        <w:t xml:space="preserve">resident or Executive </w:t>
      </w:r>
      <w:r w:rsidR="00B63001">
        <w:t>D</w:t>
      </w:r>
      <w:r>
        <w:t xml:space="preserve">irector and ITS VP/CIO for specific roles and purposes. </w:t>
      </w:r>
    </w:p>
    <w:p w14:paraId="63D85E2B" w14:textId="7A8D223F" w:rsidR="00ED4254" w:rsidRDefault="00CE2E4B" w:rsidP="00C824E4">
      <w:pPr>
        <w:numPr>
          <w:ilvl w:val="0"/>
          <w:numId w:val="1"/>
        </w:numPr>
      </w:pPr>
      <w:r w:rsidRPr="00CE2E4B">
        <w:lastRenderedPageBreak/>
        <w:t xml:space="preserve">Promote efficient IT operations by streamlining </w:t>
      </w:r>
      <w:r w:rsidR="00812044">
        <w:t>elevated</w:t>
      </w:r>
      <w:r w:rsidRPr="00CE2E4B">
        <w:t xml:space="preserve"> access to those who require it for legitimate business operational purposes.</w:t>
      </w:r>
    </w:p>
    <w:p w14:paraId="32B369FE" w14:textId="01B44F0C" w:rsidR="00B839C7" w:rsidRDefault="0791FC59" w:rsidP="00216D2E">
      <w:r w:rsidRPr="0791FC59">
        <w:rPr>
          <w:b/>
          <w:bCs/>
        </w:rPr>
        <w:t xml:space="preserve">Policy Scope: </w:t>
      </w:r>
      <w:r w:rsidR="00C34C99">
        <w:br/>
      </w:r>
      <w:r>
        <w:t xml:space="preserve">This policy applies to local Administrator rights for University-owned or controlled devices, such as but not limited to desktops and laptops. </w:t>
      </w:r>
    </w:p>
    <w:p w14:paraId="1D9C03DC" w14:textId="677332B0" w:rsidR="00216D2E" w:rsidRDefault="00617645" w:rsidP="00216D2E">
      <w:r>
        <w:t xml:space="preserve">The affected stakeholders </w:t>
      </w:r>
      <w:r w:rsidR="00777442">
        <w:t>listed below</w:t>
      </w:r>
      <w:r w:rsidR="007062C7">
        <w:t xml:space="preserve"> indicate all entities and </w:t>
      </w:r>
      <w:r w:rsidR="005226EE">
        <w:t>people</w:t>
      </w:r>
      <w:r w:rsidR="007062C7">
        <w:t xml:space="preserve"> within the enterprise that are affected by this policy</w:t>
      </w:r>
      <w:r w:rsidR="00216D2E">
        <w:t>.</w:t>
      </w:r>
    </w:p>
    <w:p w14:paraId="7B23F152" w14:textId="303FFD4F" w:rsidR="007C1E45" w:rsidRDefault="007C1E45" w:rsidP="005226EE">
      <w:pPr>
        <w:pStyle w:val="ListParagraph"/>
        <w:numPr>
          <w:ilvl w:val="0"/>
          <w:numId w:val="2"/>
        </w:numPr>
        <w:spacing w:after="0"/>
      </w:pPr>
      <w:r>
        <w:t>Vice Presidents, Deans, Directors, and Department heads</w:t>
      </w:r>
    </w:p>
    <w:p w14:paraId="6D09D1E1" w14:textId="2930D227" w:rsidR="00216D2E" w:rsidRDefault="00216D2E" w:rsidP="005226EE">
      <w:pPr>
        <w:pStyle w:val="ListParagraph"/>
        <w:numPr>
          <w:ilvl w:val="0"/>
          <w:numId w:val="2"/>
        </w:numPr>
        <w:spacing w:after="0"/>
      </w:pPr>
      <w:r>
        <w:t>All members of the university community</w:t>
      </w:r>
      <w:r w:rsidR="00176D08">
        <w:t xml:space="preserve"> (faculty, staff, and student employees)</w:t>
      </w:r>
    </w:p>
    <w:p w14:paraId="11F9CDA8" w14:textId="3C459318" w:rsidR="009373F9" w:rsidRDefault="009373F9" w:rsidP="005226EE">
      <w:pPr>
        <w:pStyle w:val="ListParagraph"/>
        <w:numPr>
          <w:ilvl w:val="0"/>
          <w:numId w:val="2"/>
        </w:numPr>
      </w:pPr>
      <w:r>
        <w:t>Vendors/Contractors</w:t>
      </w:r>
    </w:p>
    <w:p w14:paraId="3F34A8DA" w14:textId="35F01AD8" w:rsidR="009373F9" w:rsidRDefault="009373F9" w:rsidP="005226EE">
      <w:pPr>
        <w:pStyle w:val="ListParagraph"/>
        <w:numPr>
          <w:ilvl w:val="0"/>
          <w:numId w:val="2"/>
        </w:numPr>
      </w:pPr>
      <w:r>
        <w:t>All individuals using enterprise technology resources</w:t>
      </w:r>
    </w:p>
    <w:p w14:paraId="7FFD6A95" w14:textId="4BA9A69C" w:rsidR="00644A74" w:rsidRDefault="00644A74" w:rsidP="00F415EE">
      <w:pPr>
        <w:spacing w:after="0"/>
        <w:rPr>
          <w:b/>
          <w:bCs/>
        </w:rPr>
      </w:pPr>
      <w:r w:rsidRPr="00644A74">
        <w:rPr>
          <w:b/>
          <w:bCs/>
        </w:rPr>
        <w:t>Policy:</w:t>
      </w:r>
      <w:r w:rsidR="0089796B">
        <w:rPr>
          <w:b/>
          <w:bCs/>
        </w:rPr>
        <w:t xml:space="preserve"> </w:t>
      </w:r>
    </w:p>
    <w:p w14:paraId="62CCBD9C" w14:textId="0F53CDD7" w:rsidR="00D73379" w:rsidRPr="00D73379" w:rsidRDefault="00D73379" w:rsidP="00D73379">
      <w:r w:rsidRPr="00D73379">
        <w:t xml:space="preserve">Clayton State University prioritizes the security and integrity of the university IT environment by strictly adhering to the Principle of Least Privilege. This dictates that </w:t>
      </w:r>
      <w:r w:rsidR="00CA29FE">
        <w:t>elevated privileges (</w:t>
      </w:r>
      <w:r w:rsidR="00FC3D53" w:rsidRPr="004C18A6">
        <w:rPr>
          <w:i/>
          <w:iCs/>
        </w:rPr>
        <w:t xml:space="preserve">formally </w:t>
      </w:r>
      <w:r w:rsidRPr="004C18A6">
        <w:rPr>
          <w:i/>
          <w:iCs/>
        </w:rPr>
        <w:t>administrative rights</w:t>
      </w:r>
      <w:r w:rsidR="00CA29FE">
        <w:t>)</w:t>
      </w:r>
      <w:r w:rsidRPr="00D73379">
        <w:t xml:space="preserve"> are granted only to individuals when </w:t>
      </w:r>
      <w:r w:rsidR="00FC3D53">
        <w:t>elevated privileges</w:t>
      </w:r>
      <w:r w:rsidRPr="00D73379">
        <w:t xml:space="preserve"> are essential to fulfilling that individual’s specific job responsibilities. This approach ensures that users are granted the minimum level of access required to carry out their duties, thereby mitigating potential security risks and minimizing the potential for misuse of privileges. Based on this principle, </w:t>
      </w:r>
      <w:r w:rsidR="00AC5094">
        <w:t>elevated privileges</w:t>
      </w:r>
      <w:r w:rsidRPr="00D73379">
        <w:t xml:space="preserve"> will only be granted by request to those who meet specific criteria. </w:t>
      </w:r>
    </w:p>
    <w:p w14:paraId="6392E71B" w14:textId="5455D1EF" w:rsidR="00D73379" w:rsidRPr="00D73379" w:rsidRDefault="0791FC59" w:rsidP="00D73379">
      <w:r>
        <w:t>For routine and one-off approved software installations, all stakeholders will use the HUB which is readily available to help and support. They possess the necessary permissions and expertise to perform these tasks efficiently while adhering to established security protocols. Using the HUB</w:t>
      </w:r>
      <w:r w:rsidR="00F200A5">
        <w:t xml:space="preserve"> </w:t>
      </w:r>
      <w:r>
        <w:t xml:space="preserve">not only streamlines the process for approved software installations but also reduces the risk associated with widespread administrative access. </w:t>
      </w:r>
    </w:p>
    <w:p w14:paraId="5C643BB4" w14:textId="11968AD8" w:rsidR="00D73379" w:rsidRDefault="0791FC59" w:rsidP="00D73379">
      <w:r>
        <w:t>Elevated Privileges will only be granted for specific exceptions and under carefully controlled circumstances. Such exceptions must be thoroughly justified and documented, and approval will be subject to review by the ITS Vice President/CIO</w:t>
      </w:r>
      <w:r w:rsidR="00FA225B">
        <w:t>.</w:t>
      </w:r>
      <w:r>
        <w:t xml:space="preserve"> </w:t>
      </w:r>
      <w:r w:rsidR="00714613">
        <w:t>E</w:t>
      </w:r>
      <w:r w:rsidR="000F0CFB">
        <w:t>xception</w:t>
      </w:r>
      <w:r w:rsidR="00677592">
        <w:t>al circumstances</w:t>
      </w:r>
      <w:r w:rsidR="000F0CFB">
        <w:t xml:space="preserve"> </w:t>
      </w:r>
      <w:r w:rsidR="0047358D">
        <w:t xml:space="preserve">may </w:t>
      </w:r>
      <w:proofErr w:type="gramStart"/>
      <w:r w:rsidR="0047358D">
        <w:t>be</w:t>
      </w:r>
      <w:proofErr w:type="gramEnd"/>
      <w:r w:rsidR="0047358D">
        <w:t xml:space="preserve"> </w:t>
      </w:r>
      <w:r>
        <w:t>granted when there is a clear and compelling need.</w:t>
      </w:r>
    </w:p>
    <w:p w14:paraId="1307CA96" w14:textId="6CA73D22" w:rsidR="002564CE" w:rsidRPr="002564CE" w:rsidRDefault="002564CE" w:rsidP="00F415EE">
      <w:pPr>
        <w:spacing w:after="0" w:line="240" w:lineRule="auto"/>
        <w:rPr>
          <w:rFonts w:cstheme="minorBidi"/>
          <w:b/>
          <w:bCs/>
          <w:kern w:val="0"/>
        </w:rPr>
      </w:pPr>
      <w:r w:rsidRPr="002564CE">
        <w:rPr>
          <w:rFonts w:cstheme="minorBidi"/>
          <w:b/>
          <w:bCs/>
          <w:kern w:val="0"/>
        </w:rPr>
        <w:t xml:space="preserve">Valid Reasons for Granting </w:t>
      </w:r>
      <w:r w:rsidR="00D42E7A">
        <w:rPr>
          <w:rFonts w:cstheme="minorBidi"/>
          <w:b/>
          <w:bCs/>
          <w:kern w:val="0"/>
        </w:rPr>
        <w:t>Elevated Privileges</w:t>
      </w:r>
      <w:r w:rsidRPr="002564CE">
        <w:rPr>
          <w:rFonts w:cstheme="minorBidi"/>
          <w:b/>
          <w:bCs/>
          <w:kern w:val="0"/>
        </w:rPr>
        <w:t xml:space="preserve"> </w:t>
      </w:r>
    </w:p>
    <w:p w14:paraId="2CF38B2D" w14:textId="4147F571" w:rsidR="002564CE" w:rsidRPr="002564CE" w:rsidRDefault="00E251A3" w:rsidP="002564CE">
      <w:pPr>
        <w:spacing w:line="240" w:lineRule="auto"/>
        <w:rPr>
          <w:rFonts w:cstheme="minorBidi"/>
          <w:kern w:val="0"/>
        </w:rPr>
      </w:pPr>
      <w:r>
        <w:rPr>
          <w:rFonts w:cstheme="minorBidi"/>
          <w:kern w:val="0"/>
        </w:rPr>
        <w:t>Elevated Privileges</w:t>
      </w:r>
      <w:r w:rsidR="002564CE" w:rsidRPr="002564CE">
        <w:rPr>
          <w:rFonts w:cstheme="minorBidi"/>
          <w:kern w:val="0"/>
        </w:rPr>
        <w:t xml:space="preserve"> will only be granted when individuals have a legitimate business need for them to perform their job responsibilities timely and effectively. Valid reasons for granting </w:t>
      </w:r>
      <w:r w:rsidR="003F2E86">
        <w:rPr>
          <w:rFonts w:cstheme="minorBidi"/>
          <w:kern w:val="0"/>
        </w:rPr>
        <w:t>elevated privileges</w:t>
      </w:r>
      <w:r w:rsidR="002564CE" w:rsidRPr="002564CE">
        <w:rPr>
          <w:rFonts w:cstheme="minorBidi"/>
          <w:kern w:val="0"/>
        </w:rPr>
        <w:t xml:space="preserve"> include: </w:t>
      </w:r>
    </w:p>
    <w:p w14:paraId="162EF70C" w14:textId="77777777" w:rsidR="002564CE" w:rsidRPr="002564CE" w:rsidRDefault="002564CE" w:rsidP="002564CE">
      <w:pPr>
        <w:numPr>
          <w:ilvl w:val="0"/>
          <w:numId w:val="3"/>
        </w:numPr>
        <w:spacing w:line="240" w:lineRule="auto"/>
        <w:contextualSpacing/>
        <w:rPr>
          <w:rFonts w:cstheme="minorBidi"/>
          <w:kern w:val="0"/>
        </w:rPr>
      </w:pPr>
      <w:r w:rsidRPr="002564CE">
        <w:rPr>
          <w:rFonts w:cstheme="minorBidi"/>
          <w:b/>
          <w:bCs/>
          <w:kern w:val="0"/>
        </w:rPr>
        <w:t>University Laboratory Environment</w:t>
      </w:r>
      <w:r w:rsidRPr="002564CE">
        <w:rPr>
          <w:rFonts w:cstheme="minorBidi"/>
          <w:kern w:val="0"/>
        </w:rPr>
        <w:t xml:space="preserve">: Faculty or staff who manage University laboratories that require frequent software installations, updates, and configuration changes. </w:t>
      </w:r>
    </w:p>
    <w:p w14:paraId="22C83598" w14:textId="5E05D7F7" w:rsidR="002564CE" w:rsidRPr="002564CE" w:rsidRDefault="002564CE" w:rsidP="0791FC59">
      <w:pPr>
        <w:numPr>
          <w:ilvl w:val="0"/>
          <w:numId w:val="3"/>
        </w:numPr>
        <w:spacing w:line="240" w:lineRule="auto"/>
        <w:contextualSpacing/>
        <w:rPr>
          <w:rFonts w:cstheme="minorBidi"/>
          <w:kern w:val="0"/>
        </w:rPr>
      </w:pPr>
      <w:r w:rsidRPr="0791FC59">
        <w:rPr>
          <w:rFonts w:cstheme="minorBidi"/>
          <w:b/>
          <w:bCs/>
          <w:kern w:val="0"/>
        </w:rPr>
        <w:t>Teaching Demonstrations</w:t>
      </w:r>
      <w:r w:rsidRPr="0791FC59">
        <w:rPr>
          <w:rFonts w:cstheme="minorBidi"/>
          <w:kern w:val="0"/>
        </w:rPr>
        <w:t xml:space="preserve"> – Routine use of laptop/desktop to perform demonstrations of teaching content that will not function without </w:t>
      </w:r>
      <w:r w:rsidR="00453C22" w:rsidRPr="0791FC59">
        <w:rPr>
          <w:rFonts w:cstheme="minorBidi"/>
          <w:kern w:val="0"/>
        </w:rPr>
        <w:t>elevated</w:t>
      </w:r>
      <w:r w:rsidRPr="0791FC59">
        <w:rPr>
          <w:rFonts w:cstheme="minorBidi"/>
          <w:kern w:val="0"/>
        </w:rPr>
        <w:t xml:space="preserve"> rights. </w:t>
      </w:r>
    </w:p>
    <w:p w14:paraId="75BCBE77" w14:textId="06BE9CB6" w:rsidR="002564CE" w:rsidRPr="002564CE" w:rsidRDefault="002564CE" w:rsidP="0791FC59">
      <w:pPr>
        <w:numPr>
          <w:ilvl w:val="0"/>
          <w:numId w:val="3"/>
        </w:numPr>
        <w:spacing w:line="240" w:lineRule="auto"/>
        <w:contextualSpacing/>
        <w:rPr>
          <w:rFonts w:cstheme="minorBidi"/>
          <w:kern w:val="0"/>
        </w:rPr>
      </w:pPr>
      <w:r w:rsidRPr="0791FC59">
        <w:rPr>
          <w:rFonts w:cstheme="minorBidi"/>
          <w:b/>
          <w:bCs/>
          <w:kern w:val="0"/>
        </w:rPr>
        <w:lastRenderedPageBreak/>
        <w:t>Approved Specialized Software/Hardware</w:t>
      </w:r>
      <w:r w:rsidRPr="0791FC59">
        <w:rPr>
          <w:rFonts w:cstheme="minorBidi"/>
          <w:kern w:val="0"/>
        </w:rPr>
        <w:t xml:space="preserve">: </w:t>
      </w:r>
      <w:r w:rsidRPr="004C18A6">
        <w:rPr>
          <w:rFonts w:cstheme="minorBidi"/>
          <w:kern w:val="0"/>
        </w:rPr>
        <w:t>Faculty or staff members</w:t>
      </w:r>
      <w:r w:rsidRPr="0791FC59">
        <w:rPr>
          <w:rFonts w:cstheme="minorBidi"/>
          <w:kern w:val="0"/>
        </w:rPr>
        <w:t xml:space="preserve"> who require </w:t>
      </w:r>
      <w:r w:rsidR="00453C22" w:rsidRPr="0791FC59">
        <w:rPr>
          <w:rFonts w:cstheme="minorBidi"/>
          <w:kern w:val="0"/>
        </w:rPr>
        <w:t>elevated</w:t>
      </w:r>
      <w:r w:rsidRPr="0791FC59">
        <w:rPr>
          <w:rFonts w:cstheme="minorBidi"/>
          <w:kern w:val="0"/>
        </w:rPr>
        <w:t xml:space="preserve"> rights to install, maintain, and operate approved specialized software and/or hardware </w:t>
      </w:r>
      <w:r w:rsidR="00EE0C0A" w:rsidRPr="0791FC59">
        <w:rPr>
          <w:rFonts w:cstheme="minorBidi"/>
          <w:kern w:val="0"/>
        </w:rPr>
        <w:t>that</w:t>
      </w:r>
      <w:r w:rsidRPr="0791FC59">
        <w:rPr>
          <w:rFonts w:cstheme="minorBidi"/>
          <w:kern w:val="0"/>
        </w:rPr>
        <w:t xml:space="preserve"> require frequent use of </w:t>
      </w:r>
      <w:r w:rsidR="00D30C6A" w:rsidRPr="0791FC59">
        <w:rPr>
          <w:rFonts w:cstheme="minorBidi"/>
          <w:kern w:val="0"/>
        </w:rPr>
        <w:t>elevated privileges</w:t>
      </w:r>
      <w:r w:rsidRPr="0791FC59">
        <w:rPr>
          <w:rFonts w:cstheme="minorBidi"/>
          <w:kern w:val="0"/>
        </w:rPr>
        <w:t xml:space="preserve"> critical for their academic or research activities. </w:t>
      </w:r>
    </w:p>
    <w:p w14:paraId="64E3C88D" w14:textId="57971D3A" w:rsidR="002564CE" w:rsidRPr="002564CE" w:rsidRDefault="002564CE" w:rsidP="0791FC59">
      <w:pPr>
        <w:numPr>
          <w:ilvl w:val="0"/>
          <w:numId w:val="3"/>
        </w:numPr>
        <w:spacing w:line="240" w:lineRule="auto"/>
        <w:contextualSpacing/>
        <w:rPr>
          <w:rFonts w:cstheme="minorBidi"/>
          <w:kern w:val="0"/>
        </w:rPr>
      </w:pPr>
      <w:r w:rsidRPr="0791FC59">
        <w:rPr>
          <w:rFonts w:cstheme="minorBidi"/>
          <w:b/>
          <w:bCs/>
          <w:kern w:val="0"/>
        </w:rPr>
        <w:t>Information Technology Services (ITS)</w:t>
      </w:r>
      <w:r w:rsidRPr="0791FC59">
        <w:rPr>
          <w:rFonts w:cstheme="minorBidi"/>
          <w:kern w:val="0"/>
        </w:rPr>
        <w:t xml:space="preserve"> – ITS staff will be assigned administrative rights to perform their job duties based upon the principles outlined in this document and based upon the duties required of their job roles at supervisor’s discretion. </w:t>
      </w:r>
    </w:p>
    <w:p w14:paraId="1191A3AA" w14:textId="6CB59F3F" w:rsidR="002564CE" w:rsidRPr="002564CE" w:rsidRDefault="002564CE" w:rsidP="0791FC59">
      <w:pPr>
        <w:numPr>
          <w:ilvl w:val="0"/>
          <w:numId w:val="3"/>
        </w:numPr>
        <w:spacing w:line="240" w:lineRule="auto"/>
        <w:rPr>
          <w:rFonts w:cstheme="minorBidi"/>
          <w:kern w:val="0"/>
        </w:rPr>
      </w:pPr>
      <w:r w:rsidRPr="0791FC59">
        <w:rPr>
          <w:rFonts w:cstheme="minorBidi"/>
          <w:b/>
          <w:bCs/>
          <w:kern w:val="0"/>
        </w:rPr>
        <w:t>Exceptional Circumstances</w:t>
      </w:r>
      <w:r w:rsidRPr="0791FC59">
        <w:rPr>
          <w:rFonts w:cstheme="minorBidi"/>
          <w:kern w:val="0"/>
        </w:rPr>
        <w:t xml:space="preserve">: In exceptional circumstances, </w:t>
      </w:r>
      <w:r w:rsidR="00CD733A" w:rsidRPr="0791FC59">
        <w:rPr>
          <w:rFonts w:cstheme="minorBidi"/>
          <w:kern w:val="0"/>
        </w:rPr>
        <w:t>elevated privileges</w:t>
      </w:r>
      <w:r w:rsidRPr="0791FC59">
        <w:rPr>
          <w:rFonts w:cstheme="minorBidi"/>
          <w:kern w:val="0"/>
        </w:rPr>
        <w:t xml:space="preserve"> may be granted on a case-by-case basis with approval from the ITS VP/CIO and Institution</w:t>
      </w:r>
      <w:r w:rsidR="00E02E68">
        <w:rPr>
          <w:rFonts w:cstheme="minorBidi"/>
          <w:kern w:val="0"/>
        </w:rPr>
        <w:t>al</w:t>
      </w:r>
      <w:r w:rsidRPr="0791FC59">
        <w:rPr>
          <w:rFonts w:cstheme="minorBidi"/>
          <w:kern w:val="0"/>
        </w:rPr>
        <w:t xml:space="preserve"> Leadership</w:t>
      </w:r>
      <w:r w:rsidR="00D61324">
        <w:rPr>
          <w:rFonts w:cstheme="minorBidi"/>
          <w:kern w:val="0"/>
        </w:rPr>
        <w:t xml:space="preserve"> from the </w:t>
      </w:r>
      <w:r w:rsidR="00B55A83">
        <w:rPr>
          <w:rFonts w:cstheme="minorBidi"/>
          <w:kern w:val="0"/>
        </w:rPr>
        <w:t>requested</w:t>
      </w:r>
      <w:r w:rsidR="00D61324">
        <w:rPr>
          <w:rFonts w:cstheme="minorBidi"/>
          <w:kern w:val="0"/>
        </w:rPr>
        <w:t xml:space="preserve"> </w:t>
      </w:r>
      <w:r w:rsidR="007330AA">
        <w:rPr>
          <w:rFonts w:cstheme="minorBidi"/>
          <w:kern w:val="0"/>
        </w:rPr>
        <w:t>division/unit</w:t>
      </w:r>
      <w:r w:rsidRPr="0791FC59">
        <w:rPr>
          <w:rFonts w:cstheme="minorBidi"/>
          <w:kern w:val="0"/>
        </w:rPr>
        <w:t xml:space="preserve">. Such cases should be rare and well-documented. </w:t>
      </w:r>
    </w:p>
    <w:p w14:paraId="1B406D74" w14:textId="2E18B5AA" w:rsidR="002564CE" w:rsidRPr="002564CE" w:rsidRDefault="00D42E7A" w:rsidP="00F415EE">
      <w:pPr>
        <w:spacing w:after="0" w:line="240" w:lineRule="auto"/>
        <w:rPr>
          <w:rFonts w:cstheme="minorBidi"/>
          <w:b/>
          <w:bCs/>
          <w:kern w:val="0"/>
        </w:rPr>
      </w:pPr>
      <w:r>
        <w:rPr>
          <w:rFonts w:cstheme="minorBidi"/>
          <w:b/>
          <w:bCs/>
          <w:kern w:val="0"/>
        </w:rPr>
        <w:t>Elevated Privileges</w:t>
      </w:r>
      <w:r w:rsidR="002564CE" w:rsidRPr="002564CE">
        <w:rPr>
          <w:rFonts w:cstheme="minorBidi"/>
          <w:b/>
          <w:bCs/>
          <w:kern w:val="0"/>
        </w:rPr>
        <w:t xml:space="preserve"> Restrictions </w:t>
      </w:r>
    </w:p>
    <w:p w14:paraId="11B3B391" w14:textId="36BE5DE1" w:rsidR="002564CE" w:rsidRPr="002564CE" w:rsidRDefault="002564CE" w:rsidP="0791FC59">
      <w:pPr>
        <w:spacing w:line="240" w:lineRule="auto"/>
        <w:rPr>
          <w:rFonts w:cstheme="minorBidi"/>
          <w:kern w:val="0"/>
        </w:rPr>
      </w:pPr>
      <w:r w:rsidRPr="0791FC59">
        <w:rPr>
          <w:rFonts w:cstheme="minorBidi"/>
          <w:kern w:val="0"/>
        </w:rPr>
        <w:t xml:space="preserve">Users receiving elevated privileges through </w:t>
      </w:r>
      <w:r w:rsidR="0791FC59">
        <w:t>Endpoint Privilege Manager (</w:t>
      </w:r>
      <w:r w:rsidR="002B4542" w:rsidRPr="0791FC59">
        <w:rPr>
          <w:rFonts w:cstheme="minorBidi"/>
          <w:kern w:val="0"/>
        </w:rPr>
        <w:t>EPM) (formally administrative rights</w:t>
      </w:r>
      <w:r w:rsidRPr="0791FC59">
        <w:rPr>
          <w:rFonts w:cstheme="minorBidi"/>
          <w:kern w:val="0"/>
        </w:rPr>
        <w:t>)</w:t>
      </w:r>
      <w:r w:rsidR="0791FC59" w:rsidRPr="0791FC59">
        <w:rPr>
          <w:rFonts w:cstheme="minorBidi"/>
        </w:rPr>
        <w:t xml:space="preserve"> will agree to the following restrictions: </w:t>
      </w:r>
    </w:p>
    <w:p w14:paraId="35FC6C89" w14:textId="20A063A0" w:rsidR="002564CE" w:rsidRPr="002564CE" w:rsidRDefault="002564CE" w:rsidP="0791FC59">
      <w:pPr>
        <w:numPr>
          <w:ilvl w:val="0"/>
          <w:numId w:val="4"/>
        </w:numPr>
        <w:spacing w:line="240" w:lineRule="auto"/>
        <w:contextualSpacing/>
        <w:rPr>
          <w:rFonts w:cstheme="minorBidi"/>
          <w:kern w:val="0"/>
        </w:rPr>
      </w:pPr>
      <w:r w:rsidRPr="0791FC59">
        <w:rPr>
          <w:rFonts w:cstheme="minorBidi"/>
          <w:kern w:val="0"/>
        </w:rPr>
        <w:t xml:space="preserve">Users will receive elevated privileges through EPM </w:t>
      </w:r>
    </w:p>
    <w:p w14:paraId="2FDC99B7" w14:textId="55A7A8A4" w:rsidR="002564CE" w:rsidRPr="002564CE" w:rsidRDefault="002564CE" w:rsidP="0791FC59">
      <w:pPr>
        <w:numPr>
          <w:ilvl w:val="0"/>
          <w:numId w:val="4"/>
        </w:numPr>
        <w:spacing w:line="240" w:lineRule="auto"/>
        <w:contextualSpacing/>
        <w:rPr>
          <w:rFonts w:cstheme="minorBidi"/>
          <w:kern w:val="0"/>
        </w:rPr>
      </w:pPr>
      <w:r w:rsidRPr="0791FC59">
        <w:rPr>
          <w:rFonts w:cstheme="minorBidi"/>
          <w:kern w:val="0"/>
        </w:rPr>
        <w:t xml:space="preserve">Elevated Privileges will last for up to </w:t>
      </w:r>
      <w:r w:rsidR="008442B3">
        <w:rPr>
          <w:rFonts w:cstheme="minorBidi"/>
          <w:kern w:val="0"/>
        </w:rPr>
        <w:t>12</w:t>
      </w:r>
      <w:r w:rsidRPr="0791FC59">
        <w:rPr>
          <w:rFonts w:cstheme="minorBidi"/>
          <w:kern w:val="0"/>
        </w:rPr>
        <w:t xml:space="preserve"> months for staff and per teaching semester for faculty and then must be re-requested/re-evaluated. </w:t>
      </w:r>
    </w:p>
    <w:p w14:paraId="3D01C212" w14:textId="5227E2E8" w:rsidR="002564CE" w:rsidRPr="002564CE" w:rsidRDefault="002564CE" w:rsidP="0791FC59">
      <w:pPr>
        <w:numPr>
          <w:ilvl w:val="0"/>
          <w:numId w:val="4"/>
        </w:numPr>
        <w:spacing w:line="240" w:lineRule="auto"/>
        <w:contextualSpacing/>
        <w:rPr>
          <w:rFonts w:cstheme="minorBidi"/>
          <w:kern w:val="0"/>
        </w:rPr>
      </w:pPr>
      <w:r w:rsidRPr="0791FC59">
        <w:rPr>
          <w:rFonts w:cstheme="minorBidi"/>
          <w:kern w:val="0"/>
        </w:rPr>
        <w:t xml:space="preserve">Elevated Privileges will not be granted for general day-to-day activities such as logging </w:t>
      </w:r>
      <w:r w:rsidRPr="719EC334">
        <w:rPr>
          <w:rFonts w:cstheme="minorBidi"/>
          <w:kern w:val="0"/>
        </w:rPr>
        <w:t>in</w:t>
      </w:r>
      <w:r w:rsidR="7BCF2309" w:rsidRPr="719EC334">
        <w:rPr>
          <w:rFonts w:cstheme="minorBidi"/>
          <w:kern w:val="0"/>
        </w:rPr>
        <w:t xml:space="preserve"> </w:t>
      </w:r>
      <w:r w:rsidRPr="719EC334">
        <w:rPr>
          <w:rFonts w:cstheme="minorBidi"/>
          <w:kern w:val="0"/>
        </w:rPr>
        <w:t>to</w:t>
      </w:r>
      <w:r w:rsidRPr="0791FC59">
        <w:rPr>
          <w:rFonts w:cstheme="minorBidi"/>
          <w:kern w:val="0"/>
        </w:rPr>
        <w:t xml:space="preserve"> a computer </w:t>
      </w:r>
      <w:r w:rsidR="06350284" w:rsidRPr="407E32AC">
        <w:rPr>
          <w:rFonts w:cstheme="minorBidi"/>
          <w:kern w:val="0"/>
        </w:rPr>
        <w:t>to bypass</w:t>
      </w:r>
      <w:r w:rsidRPr="1708AAEC">
        <w:rPr>
          <w:rFonts w:cstheme="minorBidi"/>
          <w:kern w:val="0"/>
        </w:rPr>
        <w:t xml:space="preserve"> </w:t>
      </w:r>
      <w:r w:rsidR="06350284" w:rsidRPr="0316DA74">
        <w:rPr>
          <w:rFonts w:cstheme="minorBidi"/>
          <w:kern w:val="0"/>
        </w:rPr>
        <w:t xml:space="preserve">login </w:t>
      </w:r>
      <w:r w:rsidR="06350284" w:rsidRPr="1430C10A">
        <w:rPr>
          <w:rFonts w:cstheme="minorBidi"/>
          <w:kern w:val="0"/>
        </w:rPr>
        <w:t>policies</w:t>
      </w:r>
      <w:r w:rsidRPr="0316DA74">
        <w:rPr>
          <w:rFonts w:cstheme="minorBidi"/>
          <w:kern w:val="0"/>
        </w:rPr>
        <w:t xml:space="preserve"> </w:t>
      </w:r>
      <w:r w:rsidRPr="0791FC59">
        <w:rPr>
          <w:rFonts w:cstheme="minorBidi"/>
          <w:kern w:val="0"/>
        </w:rPr>
        <w:t xml:space="preserve">or e-mail, web access, etc. </w:t>
      </w:r>
    </w:p>
    <w:p w14:paraId="077EF60C" w14:textId="75616958" w:rsidR="002564CE" w:rsidRPr="002564CE" w:rsidRDefault="002564CE" w:rsidP="002564CE">
      <w:pPr>
        <w:numPr>
          <w:ilvl w:val="0"/>
          <w:numId w:val="4"/>
        </w:numPr>
        <w:spacing w:line="240" w:lineRule="auto"/>
        <w:contextualSpacing/>
        <w:rPr>
          <w:rFonts w:cstheme="minorBidi"/>
          <w:kern w:val="0"/>
        </w:rPr>
      </w:pPr>
      <w:bookmarkStart w:id="0" w:name="_Hlk189625125"/>
      <w:r w:rsidRPr="002564CE">
        <w:rPr>
          <w:rFonts w:cstheme="minorBidi"/>
          <w:kern w:val="0"/>
        </w:rPr>
        <w:t xml:space="preserve">Elevated Privileges </w:t>
      </w:r>
      <w:bookmarkEnd w:id="0"/>
      <w:r w:rsidRPr="002564CE">
        <w:rPr>
          <w:rFonts w:cstheme="minorBidi"/>
          <w:kern w:val="0"/>
        </w:rPr>
        <w:t xml:space="preserve">will only be used to perform specific tasks requiring </w:t>
      </w:r>
      <w:r w:rsidR="00147FA6">
        <w:rPr>
          <w:rFonts w:cstheme="minorBidi"/>
          <w:kern w:val="0"/>
        </w:rPr>
        <w:t>elevated</w:t>
      </w:r>
      <w:r w:rsidRPr="002564CE">
        <w:rPr>
          <w:rFonts w:cstheme="minorBidi"/>
          <w:kern w:val="0"/>
        </w:rPr>
        <w:t xml:space="preserve"> privileges. </w:t>
      </w:r>
    </w:p>
    <w:p w14:paraId="2CB1E51B" w14:textId="77777777" w:rsidR="002564CE" w:rsidRPr="002564CE" w:rsidRDefault="002564CE" w:rsidP="002564CE">
      <w:pPr>
        <w:numPr>
          <w:ilvl w:val="0"/>
          <w:numId w:val="4"/>
        </w:numPr>
        <w:spacing w:line="240" w:lineRule="auto"/>
        <w:contextualSpacing/>
        <w:rPr>
          <w:rFonts w:cstheme="minorBidi"/>
          <w:kern w:val="0"/>
        </w:rPr>
      </w:pPr>
      <w:r w:rsidRPr="002564CE">
        <w:rPr>
          <w:rFonts w:cstheme="minorBidi"/>
          <w:kern w:val="0"/>
        </w:rPr>
        <w:t>Elevated Privileges will not be granted to remove or modify any hardware or software without Information Technology Services (ITS) permission.</w:t>
      </w:r>
    </w:p>
    <w:p w14:paraId="3FAEFFDF" w14:textId="77777777" w:rsidR="002564CE" w:rsidRPr="002564CE" w:rsidRDefault="002564CE" w:rsidP="002564CE">
      <w:pPr>
        <w:numPr>
          <w:ilvl w:val="0"/>
          <w:numId w:val="4"/>
        </w:numPr>
        <w:spacing w:line="240" w:lineRule="auto"/>
        <w:contextualSpacing/>
        <w:rPr>
          <w:rFonts w:cstheme="minorBidi"/>
          <w:kern w:val="0"/>
        </w:rPr>
      </w:pPr>
      <w:r w:rsidRPr="002564CE">
        <w:rPr>
          <w:rFonts w:cstheme="minorBidi"/>
          <w:kern w:val="0"/>
        </w:rPr>
        <w:t xml:space="preserve">Elevated Privileges will not be used to remove or modify antivirus/security software. </w:t>
      </w:r>
    </w:p>
    <w:p w14:paraId="379AD74B" w14:textId="77777777" w:rsidR="002564CE" w:rsidRPr="002564CE" w:rsidRDefault="002564CE" w:rsidP="002564CE">
      <w:pPr>
        <w:numPr>
          <w:ilvl w:val="0"/>
          <w:numId w:val="4"/>
        </w:numPr>
        <w:spacing w:line="240" w:lineRule="auto"/>
        <w:contextualSpacing/>
        <w:rPr>
          <w:rFonts w:cstheme="minorBidi"/>
          <w:kern w:val="0"/>
        </w:rPr>
      </w:pPr>
      <w:r w:rsidRPr="002564CE">
        <w:rPr>
          <w:rFonts w:cstheme="minorBidi"/>
          <w:kern w:val="0"/>
        </w:rPr>
        <w:t xml:space="preserve">Elevated Privileges will not be granted to disable or reconfigure the remote management services used by ITS. </w:t>
      </w:r>
    </w:p>
    <w:p w14:paraId="4A422473" w14:textId="0015F10F" w:rsidR="002564CE" w:rsidRPr="002564CE" w:rsidRDefault="002564CE" w:rsidP="002564CE">
      <w:pPr>
        <w:numPr>
          <w:ilvl w:val="0"/>
          <w:numId w:val="4"/>
        </w:numPr>
        <w:spacing w:line="240" w:lineRule="auto"/>
        <w:contextualSpacing/>
        <w:rPr>
          <w:rFonts w:cstheme="minorBidi"/>
          <w:kern w:val="0"/>
        </w:rPr>
      </w:pPr>
      <w:r w:rsidRPr="002564CE">
        <w:rPr>
          <w:rFonts w:cstheme="minorBidi"/>
          <w:kern w:val="0"/>
        </w:rPr>
        <w:t xml:space="preserve">Elevated Privileges will not be used to install any software that has not been purchased </w:t>
      </w:r>
      <w:r w:rsidR="008A4A4E">
        <w:rPr>
          <w:rFonts w:cstheme="minorBidi"/>
          <w:kern w:val="0"/>
        </w:rPr>
        <w:t>and</w:t>
      </w:r>
      <w:r w:rsidRPr="002564CE">
        <w:rPr>
          <w:rFonts w:cstheme="minorBidi"/>
          <w:kern w:val="0"/>
        </w:rPr>
        <w:t xml:space="preserve"> approved by the ITS VP/CIO. This includes free software; even free software has “click through” acceptance of terms that must be reviewed by </w:t>
      </w:r>
      <w:r w:rsidR="00225F27" w:rsidRPr="002564CE">
        <w:rPr>
          <w:rFonts w:cstheme="minorBidi"/>
          <w:kern w:val="0"/>
        </w:rPr>
        <w:t>university</w:t>
      </w:r>
      <w:r w:rsidRPr="002564CE">
        <w:rPr>
          <w:rFonts w:cstheme="minorBidi"/>
          <w:kern w:val="0"/>
        </w:rPr>
        <w:t xml:space="preserve"> personnel. Even if the software is free, it cannot be used if its terms and conditions are impermissible. </w:t>
      </w:r>
    </w:p>
    <w:p w14:paraId="667D1F33" w14:textId="77777777" w:rsidR="002564CE" w:rsidRPr="002564CE" w:rsidRDefault="002564CE" w:rsidP="002564CE">
      <w:pPr>
        <w:numPr>
          <w:ilvl w:val="0"/>
          <w:numId w:val="4"/>
        </w:numPr>
        <w:spacing w:line="240" w:lineRule="auto"/>
        <w:contextualSpacing/>
        <w:rPr>
          <w:rFonts w:cstheme="minorBidi"/>
          <w:kern w:val="0"/>
        </w:rPr>
      </w:pPr>
      <w:r w:rsidRPr="002564CE">
        <w:rPr>
          <w:rFonts w:cstheme="minorBidi"/>
          <w:kern w:val="0"/>
        </w:rPr>
        <w:t xml:space="preserve">Elevated Privileges will not be granted to install applications that may establish network share protocols which result in an increase in bandwidth utilization or cause network congestion and degradation of network performance across wide areas of the campus. Examples include peer-to-peer (P2P) applications such as BitTorrent, Gnutella, etc. </w:t>
      </w:r>
    </w:p>
    <w:p w14:paraId="6922D60B" w14:textId="637131BB" w:rsidR="002564CE" w:rsidRPr="002564CE" w:rsidRDefault="002564CE" w:rsidP="0791FC59">
      <w:pPr>
        <w:numPr>
          <w:ilvl w:val="0"/>
          <w:numId w:val="4"/>
        </w:numPr>
        <w:spacing w:line="240" w:lineRule="auto"/>
        <w:contextualSpacing/>
        <w:rPr>
          <w:rFonts w:cstheme="minorBidi"/>
          <w:kern w:val="0"/>
        </w:rPr>
      </w:pPr>
      <w:r w:rsidRPr="0791FC59">
        <w:rPr>
          <w:rFonts w:cstheme="minorBidi"/>
          <w:kern w:val="0"/>
        </w:rPr>
        <w:t xml:space="preserve">Elevated Privilege users understand that ITS maintains the unilateral right to remove any software that adversely affects system efficiency or introduces a significant risk to system security as determined by ITS. The user of </w:t>
      </w:r>
      <w:r w:rsidR="7B989B99" w:rsidRPr="025D2067">
        <w:rPr>
          <w:rFonts w:cstheme="minorBidi"/>
          <w:kern w:val="0"/>
        </w:rPr>
        <w:t xml:space="preserve">the </w:t>
      </w:r>
      <w:r w:rsidRPr="025D2067">
        <w:rPr>
          <w:rFonts w:cstheme="minorBidi"/>
          <w:kern w:val="0"/>
        </w:rPr>
        <w:t>software</w:t>
      </w:r>
      <w:r w:rsidRPr="0791FC59">
        <w:rPr>
          <w:rFonts w:cstheme="minorBidi"/>
          <w:kern w:val="0"/>
        </w:rPr>
        <w:t xml:space="preserve"> will be informed of the removal within </w:t>
      </w:r>
      <w:r w:rsidR="004E1E44">
        <w:rPr>
          <w:rFonts w:cstheme="minorBidi"/>
          <w:kern w:val="0"/>
        </w:rPr>
        <w:t xml:space="preserve">two </w:t>
      </w:r>
      <w:r w:rsidRPr="0791FC59">
        <w:rPr>
          <w:rFonts w:cstheme="minorBidi"/>
          <w:kern w:val="0"/>
        </w:rPr>
        <w:t>business days if not sooner.</w:t>
      </w:r>
    </w:p>
    <w:p w14:paraId="787A6120" w14:textId="1C0ED7BF" w:rsidR="002564CE" w:rsidRPr="002564CE" w:rsidRDefault="002564CE" w:rsidP="0791FC59">
      <w:pPr>
        <w:numPr>
          <w:ilvl w:val="0"/>
          <w:numId w:val="4"/>
        </w:numPr>
        <w:spacing w:line="240" w:lineRule="auto"/>
        <w:rPr>
          <w:rFonts w:cstheme="minorBidi"/>
          <w:kern w:val="0"/>
        </w:rPr>
      </w:pPr>
      <w:r w:rsidRPr="0791FC59">
        <w:rPr>
          <w:rFonts w:cstheme="minorBidi"/>
          <w:kern w:val="0"/>
        </w:rPr>
        <w:t>Elevated Privilege users will be responsible for patching/</w:t>
      </w:r>
      <w:r w:rsidR="00DE67DD" w:rsidRPr="0791FC59">
        <w:rPr>
          <w:rFonts w:cstheme="minorBidi"/>
          <w:kern w:val="0"/>
        </w:rPr>
        <w:t>updating software</w:t>
      </w:r>
      <w:r w:rsidRPr="0791FC59">
        <w:rPr>
          <w:rFonts w:cstheme="minorBidi"/>
          <w:kern w:val="0"/>
        </w:rPr>
        <w:t xml:space="preserve"> that they install. </w:t>
      </w:r>
    </w:p>
    <w:p w14:paraId="09ECEF81" w14:textId="7B42418A" w:rsidR="002564CE" w:rsidRPr="002564CE" w:rsidRDefault="002564CE" w:rsidP="004C18A6">
      <w:pPr>
        <w:spacing w:after="0" w:line="240" w:lineRule="auto"/>
        <w:rPr>
          <w:rFonts w:cstheme="minorBidi"/>
          <w:b/>
          <w:bCs/>
          <w:kern w:val="0"/>
        </w:rPr>
      </w:pPr>
      <w:r w:rsidRPr="0791FC59">
        <w:rPr>
          <w:rFonts w:cstheme="minorBidi"/>
          <w:b/>
          <w:bCs/>
          <w:kern w:val="0"/>
        </w:rPr>
        <w:t xml:space="preserve">Key Notifications </w:t>
      </w:r>
    </w:p>
    <w:p w14:paraId="61ACEA79" w14:textId="7C769138" w:rsidR="002564CE" w:rsidRPr="002564CE" w:rsidRDefault="002564CE" w:rsidP="0791FC59">
      <w:pPr>
        <w:numPr>
          <w:ilvl w:val="0"/>
          <w:numId w:val="5"/>
        </w:numPr>
        <w:spacing w:line="240" w:lineRule="auto"/>
        <w:contextualSpacing/>
        <w:rPr>
          <w:rFonts w:cstheme="minorBidi"/>
          <w:kern w:val="0"/>
        </w:rPr>
      </w:pPr>
      <w:r w:rsidRPr="0791FC59">
        <w:rPr>
          <w:rFonts w:cstheme="minorBidi"/>
          <w:kern w:val="0"/>
        </w:rPr>
        <w:t xml:space="preserve">The use of cloud services (Microsoft, Google, Apple, AWS, </w:t>
      </w:r>
      <w:r w:rsidR="003563A4" w:rsidRPr="0791FC59">
        <w:rPr>
          <w:rFonts w:cstheme="minorBidi"/>
          <w:kern w:val="0"/>
        </w:rPr>
        <w:t>Dropbox</w:t>
      </w:r>
      <w:r w:rsidRPr="0791FC59">
        <w:rPr>
          <w:rFonts w:cstheme="minorBidi"/>
          <w:kern w:val="0"/>
        </w:rPr>
        <w:t xml:space="preserve">, etc.) for University business requires a license granted by a contract that has been approved by </w:t>
      </w:r>
      <w:r w:rsidR="001E1CF7" w:rsidRPr="0791FC59">
        <w:rPr>
          <w:rFonts w:cstheme="minorBidi"/>
          <w:kern w:val="0"/>
        </w:rPr>
        <w:t xml:space="preserve">the </w:t>
      </w:r>
      <w:r w:rsidRPr="0791FC59">
        <w:rPr>
          <w:rFonts w:cstheme="minorBidi"/>
          <w:kern w:val="0"/>
        </w:rPr>
        <w:t xml:space="preserve">University. </w:t>
      </w:r>
      <w:r w:rsidRPr="0791FC59">
        <w:rPr>
          <w:rFonts w:cstheme="minorBidi"/>
          <w:b/>
          <w:bCs/>
          <w:i/>
          <w:iCs/>
          <w:kern w:val="0"/>
        </w:rPr>
        <w:t xml:space="preserve">The only approved cloud storage for Clayton State University is </w:t>
      </w:r>
      <w:r w:rsidRPr="0791FC59">
        <w:rPr>
          <w:rFonts w:cstheme="minorBidi"/>
          <w:b/>
          <w:bCs/>
          <w:i/>
          <w:iCs/>
          <w:kern w:val="0"/>
        </w:rPr>
        <w:lastRenderedPageBreak/>
        <w:t>Microsoft OneDrive/Teams/SharePoint</w:t>
      </w:r>
      <w:r w:rsidRPr="0791FC59">
        <w:rPr>
          <w:rFonts w:cstheme="minorBidi"/>
          <w:kern w:val="0"/>
        </w:rPr>
        <w:t xml:space="preserve">. Adobe Creative Cloud is also approved. If you use cloud services that are not approved, then you are responsible for all implications that result, you may not be represented or indemnified by the University. </w:t>
      </w:r>
    </w:p>
    <w:p w14:paraId="41AC1027" w14:textId="32B2C63E" w:rsidR="002564CE" w:rsidRPr="002564CE" w:rsidRDefault="002564CE" w:rsidP="0791FC59">
      <w:pPr>
        <w:numPr>
          <w:ilvl w:val="0"/>
          <w:numId w:val="5"/>
        </w:numPr>
        <w:spacing w:line="240" w:lineRule="auto"/>
        <w:contextualSpacing/>
        <w:rPr>
          <w:rFonts w:cstheme="minorBidi"/>
          <w:kern w:val="0"/>
        </w:rPr>
      </w:pPr>
      <w:r w:rsidRPr="0791FC59">
        <w:rPr>
          <w:rFonts w:cstheme="minorBidi"/>
          <w:kern w:val="0"/>
        </w:rPr>
        <w:t xml:space="preserve">Individuals are responsible for notifying </w:t>
      </w:r>
      <w:r w:rsidR="00604275">
        <w:rPr>
          <w:rFonts w:cstheme="minorBidi"/>
          <w:kern w:val="0"/>
        </w:rPr>
        <w:t>the HUB</w:t>
      </w:r>
      <w:r w:rsidRPr="0791FC59">
        <w:rPr>
          <w:rFonts w:cstheme="minorBidi"/>
          <w:kern w:val="0"/>
        </w:rPr>
        <w:t xml:space="preserve"> when planning to travel outside of the United States, if they will connect to C</w:t>
      </w:r>
      <w:r w:rsidR="004D0D7A">
        <w:rPr>
          <w:rFonts w:cstheme="minorBidi"/>
          <w:kern w:val="0"/>
        </w:rPr>
        <w:t>L</w:t>
      </w:r>
      <w:r w:rsidRPr="0791FC59">
        <w:rPr>
          <w:rFonts w:cstheme="minorBidi"/>
          <w:kern w:val="0"/>
        </w:rPr>
        <w:t xml:space="preserve">SU IT services or conduct any business on behalf of the University while traveling. </w:t>
      </w:r>
    </w:p>
    <w:p w14:paraId="00F48D1A" w14:textId="77777777" w:rsidR="002564CE" w:rsidRPr="002564CE" w:rsidRDefault="002564CE" w:rsidP="002564CE">
      <w:pPr>
        <w:numPr>
          <w:ilvl w:val="0"/>
          <w:numId w:val="5"/>
        </w:numPr>
        <w:spacing w:line="240" w:lineRule="auto"/>
        <w:contextualSpacing/>
        <w:rPr>
          <w:rFonts w:cstheme="minorBidi"/>
          <w:kern w:val="0"/>
        </w:rPr>
      </w:pPr>
      <w:r w:rsidRPr="002564CE">
        <w:rPr>
          <w:rFonts w:cstheme="minorBidi"/>
          <w:kern w:val="0"/>
        </w:rPr>
        <w:t xml:space="preserve">Non-standard approved software will be removed as part of a normal repair process if necessary to restore system functionality. </w:t>
      </w:r>
    </w:p>
    <w:p w14:paraId="40D5C542" w14:textId="77777777" w:rsidR="002564CE" w:rsidRPr="002564CE" w:rsidRDefault="002564CE" w:rsidP="002564CE">
      <w:pPr>
        <w:numPr>
          <w:ilvl w:val="0"/>
          <w:numId w:val="5"/>
        </w:numPr>
        <w:spacing w:line="240" w:lineRule="auto"/>
        <w:contextualSpacing/>
        <w:rPr>
          <w:rFonts w:cstheme="minorBidi"/>
          <w:kern w:val="0"/>
        </w:rPr>
      </w:pPr>
      <w:r w:rsidRPr="002564CE">
        <w:rPr>
          <w:rFonts w:cstheme="minorBidi"/>
          <w:kern w:val="0"/>
        </w:rPr>
        <w:t xml:space="preserve">Elevated Privileges that are not used or deemed a security risk may be revoked at the discretion of the ITS. </w:t>
      </w:r>
    </w:p>
    <w:p w14:paraId="63FD5243" w14:textId="3223DB1B" w:rsidR="002564CE" w:rsidRPr="002564CE" w:rsidRDefault="002564CE" w:rsidP="0791FC59">
      <w:pPr>
        <w:numPr>
          <w:ilvl w:val="0"/>
          <w:numId w:val="5"/>
        </w:numPr>
        <w:spacing w:line="240" w:lineRule="auto"/>
        <w:contextualSpacing/>
        <w:rPr>
          <w:rFonts w:cstheme="minorBidi"/>
          <w:kern w:val="0"/>
        </w:rPr>
      </w:pPr>
      <w:r w:rsidRPr="0791FC59">
        <w:rPr>
          <w:rFonts w:cstheme="minorBidi"/>
          <w:kern w:val="0"/>
        </w:rPr>
        <w:t xml:space="preserve">Systems may be placed in special protected networks to reduce risk at ITS’s sole discretion. </w:t>
      </w:r>
    </w:p>
    <w:p w14:paraId="0849BF1E" w14:textId="7B95FDA6" w:rsidR="002564CE" w:rsidRPr="002564CE" w:rsidRDefault="002564CE" w:rsidP="004C18A6">
      <w:pPr>
        <w:numPr>
          <w:ilvl w:val="0"/>
          <w:numId w:val="5"/>
        </w:numPr>
        <w:spacing w:line="240" w:lineRule="auto"/>
        <w:ind w:left="778"/>
        <w:rPr>
          <w:rFonts w:cstheme="minorBidi"/>
          <w:kern w:val="0"/>
        </w:rPr>
      </w:pPr>
      <w:r w:rsidRPr="0791FC59">
        <w:rPr>
          <w:rFonts w:cstheme="minorBidi"/>
          <w:kern w:val="0"/>
        </w:rPr>
        <w:t>Users with Elevated Privileges on shared systems must consider the consequences of their actions on other users of those systems. For instance, users may unintentionally or intentionally modify system settings, which can disrupt network connectivity, cause software conflicts, or reduce the overall stability of the system by performing certain actions. Such actions should be avoided and can lead to revocation of privileges and disciplinary action.</w:t>
      </w:r>
    </w:p>
    <w:p w14:paraId="229E4352" w14:textId="77777777" w:rsidR="000B5D21" w:rsidRPr="000B5D21" w:rsidRDefault="00ED4254" w:rsidP="00FF77A9">
      <w:pPr>
        <w:spacing w:after="0"/>
        <w:rPr>
          <w:rFonts w:cstheme="minorBidi"/>
          <w:b/>
          <w:bCs/>
          <w:kern w:val="0"/>
        </w:rPr>
      </w:pPr>
      <w:r w:rsidRPr="00ED4254">
        <w:rPr>
          <w:b/>
          <w:bCs/>
        </w:rPr>
        <w:t>Procedures:</w:t>
      </w:r>
      <w:r>
        <w:t xml:space="preserve"> </w:t>
      </w:r>
      <w:r w:rsidR="00C46FA2">
        <w:br/>
      </w:r>
      <w:r w:rsidR="000B5D21" w:rsidRPr="000B5D21">
        <w:rPr>
          <w:rFonts w:cstheme="minorBidi"/>
          <w:b/>
          <w:bCs/>
          <w:kern w:val="0"/>
        </w:rPr>
        <w:t xml:space="preserve">Requesting Elevated Privileges </w:t>
      </w:r>
    </w:p>
    <w:p w14:paraId="2C895EC2" w14:textId="74A5A9B8" w:rsidR="000B5D21" w:rsidRPr="000B5D21" w:rsidRDefault="000B5D21" w:rsidP="0791FC59">
      <w:pPr>
        <w:spacing w:line="240" w:lineRule="auto"/>
        <w:rPr>
          <w:rFonts w:cstheme="minorBidi"/>
          <w:kern w:val="0"/>
        </w:rPr>
      </w:pPr>
      <w:r w:rsidRPr="0791FC59">
        <w:rPr>
          <w:rFonts w:cstheme="minorBidi"/>
          <w:kern w:val="0"/>
        </w:rPr>
        <w:t xml:space="preserve">To request </w:t>
      </w:r>
      <w:r w:rsidR="00394BC1" w:rsidRPr="0791FC59">
        <w:rPr>
          <w:rFonts w:cstheme="minorBidi"/>
          <w:kern w:val="0"/>
        </w:rPr>
        <w:t>elevated privilege</w:t>
      </w:r>
      <w:r w:rsidRPr="0791FC59">
        <w:rPr>
          <w:rFonts w:cstheme="minorBidi"/>
          <w:kern w:val="0"/>
        </w:rPr>
        <w:t xml:space="preserve"> rights, faculty and staff should follow a formal process that includes: </w:t>
      </w:r>
    </w:p>
    <w:p w14:paraId="2D04F445" w14:textId="54DBA5D1" w:rsidR="000B5D21" w:rsidRPr="000B5D21" w:rsidRDefault="000B5D21" w:rsidP="0791FC59">
      <w:pPr>
        <w:numPr>
          <w:ilvl w:val="0"/>
          <w:numId w:val="6"/>
        </w:numPr>
        <w:spacing w:line="240" w:lineRule="auto"/>
        <w:contextualSpacing/>
        <w:rPr>
          <w:rFonts w:cstheme="minorBidi"/>
          <w:kern w:val="0"/>
        </w:rPr>
      </w:pPr>
      <w:r w:rsidRPr="0791FC59">
        <w:rPr>
          <w:rFonts w:cstheme="minorBidi"/>
          <w:kern w:val="0"/>
        </w:rPr>
        <w:t xml:space="preserve">Submit a request for Elevated Privileges (link form) explaining the specific reasons and justifications for needing </w:t>
      </w:r>
      <w:r w:rsidR="00B33C20" w:rsidRPr="0791FC59">
        <w:rPr>
          <w:rFonts w:cstheme="minorBidi"/>
          <w:kern w:val="0"/>
        </w:rPr>
        <w:t>elevated</w:t>
      </w:r>
      <w:r w:rsidRPr="0791FC59">
        <w:rPr>
          <w:rFonts w:cstheme="minorBidi"/>
          <w:kern w:val="0"/>
        </w:rPr>
        <w:t xml:space="preserve"> rights.</w:t>
      </w:r>
    </w:p>
    <w:p w14:paraId="321BD2F5" w14:textId="77777777" w:rsidR="000B5D21" w:rsidRPr="000B5D21" w:rsidRDefault="000B5D21" w:rsidP="000B5D21">
      <w:pPr>
        <w:numPr>
          <w:ilvl w:val="0"/>
          <w:numId w:val="6"/>
        </w:numPr>
        <w:spacing w:line="240" w:lineRule="auto"/>
        <w:contextualSpacing/>
        <w:rPr>
          <w:rFonts w:cstheme="minorBidi"/>
          <w:kern w:val="0"/>
        </w:rPr>
      </w:pPr>
      <w:r w:rsidRPr="000B5D21">
        <w:rPr>
          <w:rFonts w:cstheme="minorBidi"/>
          <w:kern w:val="0"/>
        </w:rPr>
        <w:t xml:space="preserve">Review and approval: </w:t>
      </w:r>
    </w:p>
    <w:p w14:paraId="7078DD50" w14:textId="77777777" w:rsidR="000B5D21" w:rsidRPr="000B5D21" w:rsidRDefault="000B5D21" w:rsidP="000B5D21">
      <w:pPr>
        <w:numPr>
          <w:ilvl w:val="1"/>
          <w:numId w:val="6"/>
        </w:numPr>
        <w:spacing w:line="240" w:lineRule="auto"/>
        <w:contextualSpacing/>
        <w:rPr>
          <w:rFonts w:cstheme="minorBidi"/>
          <w:kern w:val="0"/>
        </w:rPr>
      </w:pPr>
      <w:r w:rsidRPr="000B5D21">
        <w:rPr>
          <w:rFonts w:cstheme="minorBidi"/>
          <w:kern w:val="0"/>
        </w:rPr>
        <w:t>By Department Chair, Dean of College, and the ITS VP/CIO for Faculty.</w:t>
      </w:r>
    </w:p>
    <w:p w14:paraId="67CF3DDF" w14:textId="77777777" w:rsidR="000B5D21" w:rsidRPr="000B5D21" w:rsidRDefault="000B5D21" w:rsidP="0791FC59">
      <w:pPr>
        <w:numPr>
          <w:ilvl w:val="1"/>
          <w:numId w:val="6"/>
        </w:numPr>
        <w:spacing w:line="240" w:lineRule="auto"/>
        <w:contextualSpacing/>
        <w:rPr>
          <w:rFonts w:cstheme="minorBidi"/>
          <w:kern w:val="0"/>
        </w:rPr>
      </w:pPr>
      <w:r w:rsidRPr="0791FC59">
        <w:rPr>
          <w:rFonts w:cstheme="minorBidi"/>
          <w:kern w:val="0"/>
        </w:rPr>
        <w:t xml:space="preserve">By Director, Vice President, and the ITS VP/CIO for Staff. </w:t>
      </w:r>
    </w:p>
    <w:p w14:paraId="14857EF0" w14:textId="77777777" w:rsidR="000B5D21" w:rsidRPr="000B5D21" w:rsidRDefault="000B5D21" w:rsidP="000B5D21">
      <w:pPr>
        <w:numPr>
          <w:ilvl w:val="0"/>
          <w:numId w:val="6"/>
        </w:numPr>
        <w:spacing w:line="240" w:lineRule="auto"/>
        <w:contextualSpacing/>
        <w:rPr>
          <w:rFonts w:cstheme="minorBidi"/>
          <w:kern w:val="0"/>
        </w:rPr>
      </w:pPr>
      <w:r w:rsidRPr="000B5D21">
        <w:rPr>
          <w:rFonts w:cstheme="minorBidi"/>
          <w:kern w:val="0"/>
        </w:rPr>
        <w:t xml:space="preserve">Complete all mandatory Security Awareness Training and other training as assigned. </w:t>
      </w:r>
    </w:p>
    <w:p w14:paraId="60637861" w14:textId="77777777" w:rsidR="000B5D21" w:rsidRPr="000B5D21" w:rsidRDefault="000B5D21" w:rsidP="004C18A6">
      <w:pPr>
        <w:numPr>
          <w:ilvl w:val="0"/>
          <w:numId w:val="6"/>
        </w:numPr>
        <w:spacing w:line="240" w:lineRule="auto"/>
        <w:rPr>
          <w:rFonts w:cstheme="minorBidi"/>
          <w:kern w:val="0"/>
        </w:rPr>
      </w:pPr>
      <w:r w:rsidRPr="25CC780A">
        <w:rPr>
          <w:rFonts w:cstheme="minorBidi"/>
          <w:kern w:val="0"/>
        </w:rPr>
        <w:t xml:space="preserve">Provision of elevated privileges for a limited and defined duration, with periodic reviews and audits. </w:t>
      </w:r>
    </w:p>
    <w:p w14:paraId="630E0E1B" w14:textId="77777777" w:rsidR="000B5D21" w:rsidRPr="000B5D21" w:rsidRDefault="000B5D21" w:rsidP="00FF77A9">
      <w:pPr>
        <w:spacing w:after="0" w:line="240" w:lineRule="auto"/>
        <w:rPr>
          <w:rFonts w:cstheme="minorBidi"/>
          <w:b/>
          <w:bCs/>
          <w:kern w:val="0"/>
        </w:rPr>
      </w:pPr>
      <w:r w:rsidRPr="000B5D21">
        <w:rPr>
          <w:rFonts w:cstheme="minorBidi"/>
          <w:b/>
          <w:bCs/>
          <w:kern w:val="0"/>
        </w:rPr>
        <w:t xml:space="preserve">Revocation of Elevated Privileges </w:t>
      </w:r>
    </w:p>
    <w:p w14:paraId="2D401F17" w14:textId="77777777" w:rsidR="000B5D21" w:rsidRPr="000B5D21" w:rsidRDefault="000B5D21" w:rsidP="000B5D21">
      <w:pPr>
        <w:spacing w:line="240" w:lineRule="auto"/>
        <w:rPr>
          <w:rFonts w:cstheme="minorBidi"/>
          <w:kern w:val="0"/>
        </w:rPr>
      </w:pPr>
      <w:r w:rsidRPr="000B5D21">
        <w:rPr>
          <w:rFonts w:cstheme="minorBidi"/>
          <w:kern w:val="0"/>
        </w:rPr>
        <w:t xml:space="preserve">Elevated Privileges may be revoked under the following circumstances: </w:t>
      </w:r>
    </w:p>
    <w:p w14:paraId="0FF583CF" w14:textId="77777777" w:rsidR="000B5D21" w:rsidRPr="000B5D21" w:rsidRDefault="000B5D21" w:rsidP="000B5D21">
      <w:pPr>
        <w:numPr>
          <w:ilvl w:val="0"/>
          <w:numId w:val="7"/>
        </w:numPr>
        <w:spacing w:line="240" w:lineRule="auto"/>
        <w:contextualSpacing/>
        <w:rPr>
          <w:rFonts w:cstheme="minorBidi"/>
          <w:kern w:val="0"/>
        </w:rPr>
      </w:pPr>
      <w:r w:rsidRPr="000B5D21">
        <w:rPr>
          <w:rFonts w:cstheme="minorBidi"/>
          <w:kern w:val="0"/>
        </w:rPr>
        <w:t xml:space="preserve">The individual no longer requires elevated privileges for their job responsibilities. </w:t>
      </w:r>
    </w:p>
    <w:p w14:paraId="58CE567E" w14:textId="77777777" w:rsidR="000B5D21" w:rsidRPr="000B5D21" w:rsidRDefault="000B5D21" w:rsidP="0791FC59">
      <w:pPr>
        <w:numPr>
          <w:ilvl w:val="0"/>
          <w:numId w:val="7"/>
        </w:numPr>
        <w:spacing w:line="240" w:lineRule="auto"/>
        <w:contextualSpacing/>
        <w:rPr>
          <w:rFonts w:cstheme="minorBidi"/>
          <w:kern w:val="0"/>
        </w:rPr>
      </w:pPr>
      <w:r w:rsidRPr="0791FC59">
        <w:rPr>
          <w:rFonts w:cstheme="minorBidi"/>
          <w:kern w:val="0"/>
        </w:rPr>
        <w:t xml:space="preserve">No usage of Elevated Privileges for 3 months. </w:t>
      </w:r>
    </w:p>
    <w:p w14:paraId="7ED905BF" w14:textId="77777777" w:rsidR="000B5D21" w:rsidRPr="000B5D21" w:rsidRDefault="000B5D21" w:rsidP="000B5D21">
      <w:pPr>
        <w:numPr>
          <w:ilvl w:val="0"/>
          <w:numId w:val="7"/>
        </w:numPr>
        <w:spacing w:line="240" w:lineRule="auto"/>
        <w:contextualSpacing/>
        <w:rPr>
          <w:rFonts w:cstheme="minorBidi"/>
          <w:kern w:val="0"/>
        </w:rPr>
      </w:pPr>
      <w:r w:rsidRPr="000B5D21">
        <w:rPr>
          <w:rFonts w:cstheme="minorBidi"/>
          <w:kern w:val="0"/>
        </w:rPr>
        <w:t xml:space="preserve">Violation of University ITS policies or security practices. </w:t>
      </w:r>
    </w:p>
    <w:p w14:paraId="66BE78C1" w14:textId="77777777" w:rsidR="000B5D21" w:rsidRPr="000B5D21" w:rsidRDefault="000B5D21" w:rsidP="000B5D21">
      <w:pPr>
        <w:numPr>
          <w:ilvl w:val="0"/>
          <w:numId w:val="7"/>
        </w:numPr>
        <w:spacing w:line="240" w:lineRule="auto"/>
        <w:contextualSpacing/>
        <w:rPr>
          <w:rFonts w:cstheme="minorBidi"/>
          <w:kern w:val="0"/>
        </w:rPr>
      </w:pPr>
      <w:r w:rsidRPr="000B5D21">
        <w:rPr>
          <w:rFonts w:cstheme="minorBidi"/>
          <w:kern w:val="0"/>
        </w:rPr>
        <w:t xml:space="preserve">A change in job responsibilities that no longer justifies elevated privileges. </w:t>
      </w:r>
    </w:p>
    <w:p w14:paraId="342B746F" w14:textId="4A49DC8D" w:rsidR="000B5D21" w:rsidRPr="000B5D21" w:rsidRDefault="000B5D21" w:rsidP="004C18A6">
      <w:pPr>
        <w:numPr>
          <w:ilvl w:val="0"/>
          <w:numId w:val="7"/>
        </w:numPr>
        <w:spacing w:line="240" w:lineRule="auto"/>
        <w:rPr>
          <w:rFonts w:cstheme="minorBidi"/>
          <w:kern w:val="0"/>
        </w:rPr>
      </w:pPr>
      <w:r w:rsidRPr="0791FC59">
        <w:rPr>
          <w:rFonts w:cstheme="minorBidi"/>
          <w:kern w:val="0"/>
        </w:rPr>
        <w:t>Non-Compliance with mandatory Security Awareness Training or failure to complete or adhere to any training and its requirements.</w:t>
      </w:r>
    </w:p>
    <w:p w14:paraId="021E8485" w14:textId="77777777" w:rsidR="000B5D21" w:rsidRPr="000B5D21" w:rsidRDefault="000B5D21" w:rsidP="00FF77A9">
      <w:pPr>
        <w:spacing w:after="0" w:line="240" w:lineRule="auto"/>
        <w:rPr>
          <w:rFonts w:cstheme="minorBidi"/>
          <w:b/>
          <w:bCs/>
          <w:kern w:val="0"/>
        </w:rPr>
      </w:pPr>
      <w:r w:rsidRPr="000B5D21">
        <w:rPr>
          <w:rFonts w:cstheme="minorBidi"/>
          <w:b/>
          <w:bCs/>
          <w:kern w:val="0"/>
        </w:rPr>
        <w:t xml:space="preserve">Non-Compliance and Sanctions </w:t>
      </w:r>
    </w:p>
    <w:p w14:paraId="67CE8CA6" w14:textId="77777777" w:rsidR="000B5D21" w:rsidRPr="000B5D21" w:rsidRDefault="000B5D21" w:rsidP="000B5D21">
      <w:pPr>
        <w:spacing w:line="240" w:lineRule="auto"/>
        <w:rPr>
          <w:rFonts w:cstheme="minorBidi"/>
          <w:kern w:val="0"/>
        </w:rPr>
      </w:pPr>
      <w:r w:rsidRPr="000B5D21">
        <w:rPr>
          <w:rFonts w:cstheme="minorBidi"/>
          <w:kern w:val="0"/>
        </w:rPr>
        <w:t>Violations of this Policy could result in loss of access privileges to the University resources, and/or disciplinary action, up to and including termination. Additionally, if applicable, certain violations may be referred to by the appropriate legal authorities for criminal prosecution.</w:t>
      </w:r>
    </w:p>
    <w:p w14:paraId="3E70B9C3" w14:textId="48AA72ED" w:rsidR="00BE3DCE" w:rsidRDefault="00ED4254">
      <w:pPr>
        <w:rPr>
          <w:b/>
          <w:bCs/>
        </w:rPr>
      </w:pPr>
      <w:r w:rsidRPr="00ED4254">
        <w:rPr>
          <w:b/>
          <w:bCs/>
        </w:rPr>
        <w:lastRenderedPageBreak/>
        <w:t>Definition</w:t>
      </w:r>
      <w:r w:rsidR="00E70951">
        <w:rPr>
          <w:b/>
          <w:bCs/>
        </w:rPr>
        <w:t>(</w:t>
      </w:r>
      <w:r w:rsidRPr="00ED4254">
        <w:rPr>
          <w:b/>
          <w:bCs/>
        </w:rPr>
        <w:t>s</w:t>
      </w:r>
      <w:r w:rsidR="00E70951">
        <w:rPr>
          <w:b/>
          <w:bCs/>
        </w:rPr>
        <w:t>)</w:t>
      </w:r>
      <w:r w:rsidRPr="00ED4254">
        <w:rPr>
          <w:b/>
          <w:bCs/>
        </w:rPr>
        <w:t>:</w:t>
      </w:r>
      <w:r>
        <w:t xml:space="preserve"> </w:t>
      </w:r>
      <w:r w:rsidR="00C46FA2">
        <w:br/>
      </w:r>
      <w:r w:rsidR="00BE3DCE">
        <w:rPr>
          <w:b/>
          <w:bCs/>
        </w:rPr>
        <w:t xml:space="preserve">Administrative Rights – </w:t>
      </w:r>
      <w:r w:rsidR="00B76C06" w:rsidRPr="004C18A6">
        <w:t>refers to the level of access and control granted to individuals to make significant changes to computer systems, including the installation and removal of software, configuration adjustments, and access to sensitive data.</w:t>
      </w:r>
    </w:p>
    <w:p w14:paraId="1EFE0F39" w14:textId="121B70CD" w:rsidR="00BE3DCE" w:rsidRDefault="002251C6">
      <w:pPr>
        <w:rPr>
          <w:b/>
          <w:bCs/>
        </w:rPr>
      </w:pPr>
      <w:r>
        <w:rPr>
          <w:b/>
          <w:bCs/>
        </w:rPr>
        <w:t xml:space="preserve">Elevated Privilege - </w:t>
      </w:r>
      <w:r w:rsidR="008E6AE8" w:rsidRPr="004C18A6">
        <w:t>ensures that users are granted the minimum level of access</w:t>
      </w:r>
      <w:r w:rsidR="00296D4C" w:rsidRPr="004C18A6">
        <w:t xml:space="preserve"> to perform essential functions </w:t>
      </w:r>
      <w:r w:rsidR="00AB4111" w:rsidRPr="004C18A6">
        <w:t xml:space="preserve">while </w:t>
      </w:r>
      <w:r w:rsidR="00296D4C" w:rsidRPr="004C18A6">
        <w:t>mitigating potential security risks and minimizing the potential for misuse of privileges</w:t>
      </w:r>
      <w:r w:rsidR="00AB4111" w:rsidRPr="004C18A6">
        <w:t>.</w:t>
      </w:r>
    </w:p>
    <w:p w14:paraId="5F62F267" w14:textId="47AFCDA3" w:rsidR="00ED4254" w:rsidRDefault="009355AD">
      <w:r w:rsidRPr="00EC587B">
        <w:rPr>
          <w:b/>
          <w:bCs/>
        </w:rPr>
        <w:t>Principle of Least Privilege</w:t>
      </w:r>
      <w:r w:rsidRPr="009355AD">
        <w:t xml:space="preserve"> - refers to the practice of granting individuals or systems the minimum level of access, permissions, or privileges necessary to perform their specific tasks or functions, and no more. In essence, it limits users and processes to only the resources and permissions they need, thereby minimizing potential security risks and limiting the potential for misuse or abuse of privileges.</w:t>
      </w:r>
    </w:p>
    <w:p w14:paraId="60D99D6F" w14:textId="77777777" w:rsidR="00CD1D03" w:rsidRDefault="00ED4254" w:rsidP="004C18A6">
      <w:pPr>
        <w:spacing w:after="0"/>
        <w:rPr>
          <w:b/>
          <w:bCs/>
        </w:rPr>
      </w:pPr>
      <w:r w:rsidRPr="00CD1D03">
        <w:rPr>
          <w:b/>
          <w:bCs/>
        </w:rPr>
        <w:t>References/Sources:</w:t>
      </w:r>
    </w:p>
    <w:p w14:paraId="05707DD3" w14:textId="44A81A67" w:rsidR="00341BE3" w:rsidRPr="00341BE3" w:rsidRDefault="00516570" w:rsidP="00CD1D03">
      <w:pPr>
        <w:pStyle w:val="ListParagraph"/>
        <w:numPr>
          <w:ilvl w:val="0"/>
          <w:numId w:val="11"/>
        </w:numPr>
        <w:rPr>
          <w:b/>
          <w:bCs/>
        </w:rPr>
      </w:pPr>
      <w:hyperlink r:id="rId5" w:history="1">
        <w:r w:rsidR="00341BE3" w:rsidRPr="00516570">
          <w:rPr>
            <w:rStyle w:val="Hyperlink"/>
          </w:rPr>
          <w:t>USG IT Handbook</w:t>
        </w:r>
      </w:hyperlink>
      <w:r w:rsidR="00341BE3">
        <w:t xml:space="preserve"> </w:t>
      </w:r>
      <w:r w:rsidR="002C7780">
        <w:t>(</w:t>
      </w:r>
      <w:r w:rsidR="00341BE3" w:rsidRPr="004C18A6">
        <w:rPr>
          <w:i/>
          <w:iCs/>
        </w:rPr>
        <w:t>Section 3.1.1</w:t>
      </w:r>
      <w:r w:rsidR="002C7780">
        <w:t>)</w:t>
      </w:r>
    </w:p>
    <w:p w14:paraId="1C149DF6" w14:textId="5140E470" w:rsidR="00341BE3" w:rsidRPr="00341BE3" w:rsidRDefault="00E9289E" w:rsidP="00CD1D03">
      <w:pPr>
        <w:pStyle w:val="ListParagraph"/>
        <w:numPr>
          <w:ilvl w:val="0"/>
          <w:numId w:val="11"/>
        </w:numPr>
        <w:rPr>
          <w:b/>
          <w:bCs/>
        </w:rPr>
      </w:pPr>
      <w:hyperlink r:id="rId6" w:history="1">
        <w:r w:rsidR="00341BE3" w:rsidRPr="00E9289E">
          <w:rPr>
            <w:rStyle w:val="Hyperlink"/>
          </w:rPr>
          <w:t>Acceptable Use Policy</w:t>
        </w:r>
      </w:hyperlink>
    </w:p>
    <w:p w14:paraId="6CE9F001" w14:textId="3670AE13" w:rsidR="00242172" w:rsidRPr="00242172" w:rsidRDefault="003A6758" w:rsidP="00CD1D03">
      <w:pPr>
        <w:pStyle w:val="ListParagraph"/>
        <w:numPr>
          <w:ilvl w:val="0"/>
          <w:numId w:val="11"/>
        </w:numPr>
        <w:rPr>
          <w:b/>
          <w:bCs/>
        </w:rPr>
      </w:pPr>
      <w:hyperlink r:id="rId7" w:history="1">
        <w:r w:rsidR="008479AF" w:rsidRPr="003A6758">
          <w:rPr>
            <w:rStyle w:val="Hyperlink"/>
          </w:rPr>
          <w:t>Data Access Policy</w:t>
        </w:r>
      </w:hyperlink>
    </w:p>
    <w:p w14:paraId="716B4E9B" w14:textId="76E71DC0" w:rsidR="00CD1D03" w:rsidRPr="00CD1D03" w:rsidRDefault="001D41AB" w:rsidP="004C18A6">
      <w:pPr>
        <w:pStyle w:val="ListParagraph"/>
        <w:numPr>
          <w:ilvl w:val="0"/>
          <w:numId w:val="11"/>
        </w:numPr>
        <w:contextualSpacing w:val="0"/>
        <w:rPr>
          <w:b/>
          <w:bCs/>
        </w:rPr>
      </w:pPr>
      <w:hyperlink r:id="rId8" w:history="1">
        <w:r w:rsidR="00242172" w:rsidRPr="001D41AB">
          <w:rPr>
            <w:rStyle w:val="Hyperlink"/>
          </w:rPr>
          <w:t>Identity and Access Management</w:t>
        </w:r>
      </w:hyperlink>
    </w:p>
    <w:p w14:paraId="191FBF30" w14:textId="3DC211A9" w:rsidR="00ED4254" w:rsidRPr="00ED4254" w:rsidRDefault="00ED4254">
      <w:pPr>
        <w:rPr>
          <w:b/>
          <w:bCs/>
        </w:rPr>
      </w:pPr>
      <w:r w:rsidRPr="00ED4254">
        <w:rPr>
          <w:b/>
          <w:bCs/>
        </w:rPr>
        <w:t>Policy History:</w:t>
      </w:r>
    </w:p>
    <w:tbl>
      <w:tblPr>
        <w:tblStyle w:val="TableGrid"/>
        <w:tblW w:w="0" w:type="auto"/>
        <w:tblLook w:val="04A0" w:firstRow="1" w:lastRow="0" w:firstColumn="1" w:lastColumn="0" w:noHBand="0" w:noVBand="1"/>
      </w:tblPr>
      <w:tblGrid>
        <w:gridCol w:w="1975"/>
        <w:gridCol w:w="2520"/>
        <w:gridCol w:w="4855"/>
      </w:tblGrid>
      <w:tr w:rsidR="00ED4254" w14:paraId="26EA45B4" w14:textId="77777777" w:rsidTr="0791FC59">
        <w:tc>
          <w:tcPr>
            <w:tcW w:w="1975" w:type="dxa"/>
            <w:tcBorders>
              <w:bottom w:val="nil"/>
            </w:tcBorders>
            <w:shd w:val="clear" w:color="auto" w:fill="153D63" w:themeFill="text2" w:themeFillTint="E6"/>
          </w:tcPr>
          <w:p w14:paraId="18F45070" w14:textId="2B29F309" w:rsidR="00ED4254" w:rsidRDefault="00ED4254">
            <w:r w:rsidRPr="00ED4254">
              <w:t>Revision Date</w:t>
            </w:r>
          </w:p>
        </w:tc>
        <w:tc>
          <w:tcPr>
            <w:tcW w:w="2520" w:type="dxa"/>
            <w:tcBorders>
              <w:bottom w:val="nil"/>
            </w:tcBorders>
            <w:shd w:val="clear" w:color="auto" w:fill="153D63" w:themeFill="text2" w:themeFillTint="E6"/>
          </w:tcPr>
          <w:p w14:paraId="6FBE9899" w14:textId="1E8AB35C" w:rsidR="00ED4254" w:rsidRDefault="0791FC59">
            <w:r>
              <w:t>Author</w:t>
            </w:r>
          </w:p>
        </w:tc>
        <w:tc>
          <w:tcPr>
            <w:tcW w:w="4855" w:type="dxa"/>
            <w:tcBorders>
              <w:bottom w:val="nil"/>
            </w:tcBorders>
            <w:shd w:val="clear" w:color="auto" w:fill="153D63" w:themeFill="text2" w:themeFillTint="E6"/>
          </w:tcPr>
          <w:p w14:paraId="7DF12375" w14:textId="3CE478DB" w:rsidR="00ED4254" w:rsidRDefault="00F035BB">
            <w:r w:rsidRPr="00F035BB">
              <w:t>Description</w:t>
            </w:r>
          </w:p>
        </w:tc>
      </w:tr>
      <w:tr w:rsidR="00ED4254" w14:paraId="03E3C232" w14:textId="77777777" w:rsidTr="0791FC59">
        <w:tc>
          <w:tcPr>
            <w:tcW w:w="1975" w:type="dxa"/>
            <w:tcBorders>
              <w:top w:val="nil"/>
              <w:left w:val="nil"/>
              <w:bottom w:val="nil"/>
              <w:right w:val="nil"/>
            </w:tcBorders>
            <w:shd w:val="clear" w:color="auto" w:fill="E8E8E8" w:themeFill="background2"/>
          </w:tcPr>
          <w:p w14:paraId="0480CA29" w14:textId="4268CA07" w:rsidR="00ED4254" w:rsidRDefault="00E10DC3">
            <w:r>
              <w:t>TBD</w:t>
            </w:r>
          </w:p>
        </w:tc>
        <w:tc>
          <w:tcPr>
            <w:tcW w:w="2520" w:type="dxa"/>
            <w:tcBorders>
              <w:top w:val="nil"/>
              <w:left w:val="nil"/>
              <w:bottom w:val="nil"/>
              <w:right w:val="nil"/>
            </w:tcBorders>
            <w:shd w:val="clear" w:color="auto" w:fill="E8E8E8" w:themeFill="background2"/>
          </w:tcPr>
          <w:p w14:paraId="5BD82A1C" w14:textId="01BFEF7B" w:rsidR="00ED4254" w:rsidRDefault="0013585F">
            <w:r>
              <w:t>Cybersecurity</w:t>
            </w:r>
          </w:p>
        </w:tc>
        <w:tc>
          <w:tcPr>
            <w:tcW w:w="4855" w:type="dxa"/>
            <w:tcBorders>
              <w:top w:val="nil"/>
              <w:left w:val="nil"/>
              <w:bottom w:val="nil"/>
              <w:right w:val="nil"/>
            </w:tcBorders>
            <w:shd w:val="clear" w:color="auto" w:fill="E8E8E8" w:themeFill="background2"/>
          </w:tcPr>
          <w:p w14:paraId="0ED45C40" w14:textId="609173E7" w:rsidR="00ED4254" w:rsidRDefault="0013585F">
            <w:r>
              <w:t xml:space="preserve">Policy </w:t>
            </w:r>
            <w:r w:rsidR="00C759DF">
              <w:t xml:space="preserve">document </w:t>
            </w:r>
            <w:r>
              <w:t>created</w:t>
            </w:r>
          </w:p>
        </w:tc>
      </w:tr>
      <w:tr w:rsidR="00F035BB" w14:paraId="11911E5C" w14:textId="77777777" w:rsidTr="0791FC59">
        <w:tc>
          <w:tcPr>
            <w:tcW w:w="1975" w:type="dxa"/>
            <w:tcBorders>
              <w:top w:val="nil"/>
              <w:left w:val="nil"/>
              <w:bottom w:val="nil"/>
              <w:right w:val="nil"/>
            </w:tcBorders>
            <w:shd w:val="clear" w:color="auto" w:fill="E8E8E8" w:themeFill="background2"/>
          </w:tcPr>
          <w:p w14:paraId="7CD8BA6B" w14:textId="77777777" w:rsidR="00F035BB" w:rsidRDefault="00F035BB"/>
        </w:tc>
        <w:tc>
          <w:tcPr>
            <w:tcW w:w="2520" w:type="dxa"/>
            <w:tcBorders>
              <w:top w:val="nil"/>
              <w:left w:val="nil"/>
              <w:bottom w:val="nil"/>
              <w:right w:val="nil"/>
            </w:tcBorders>
            <w:shd w:val="clear" w:color="auto" w:fill="E8E8E8" w:themeFill="background2"/>
          </w:tcPr>
          <w:p w14:paraId="2174A591" w14:textId="77777777" w:rsidR="00F035BB" w:rsidRDefault="00F035BB"/>
        </w:tc>
        <w:tc>
          <w:tcPr>
            <w:tcW w:w="4855" w:type="dxa"/>
            <w:tcBorders>
              <w:top w:val="nil"/>
              <w:left w:val="nil"/>
              <w:bottom w:val="nil"/>
              <w:right w:val="nil"/>
            </w:tcBorders>
            <w:shd w:val="clear" w:color="auto" w:fill="E8E8E8" w:themeFill="background2"/>
          </w:tcPr>
          <w:p w14:paraId="1300678C" w14:textId="77777777" w:rsidR="00F035BB" w:rsidRDefault="00F035BB"/>
        </w:tc>
      </w:tr>
    </w:tbl>
    <w:p w14:paraId="1CA2500B" w14:textId="77777777" w:rsidR="00ED4254" w:rsidRDefault="00ED4254"/>
    <w:p w14:paraId="123BA7C1" w14:textId="3DD48A4E" w:rsidR="00ED4254" w:rsidRDefault="00ED4254"/>
    <w:sectPr w:rsidR="00ED4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D6721"/>
    <w:multiLevelType w:val="hybridMultilevel"/>
    <w:tmpl w:val="77D6E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57632"/>
    <w:multiLevelType w:val="hybridMultilevel"/>
    <w:tmpl w:val="5DDE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E5507"/>
    <w:multiLevelType w:val="hybridMultilevel"/>
    <w:tmpl w:val="6DC6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F6E9C"/>
    <w:multiLevelType w:val="hybridMultilevel"/>
    <w:tmpl w:val="5254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97EC0"/>
    <w:multiLevelType w:val="hybridMultilevel"/>
    <w:tmpl w:val="C7885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96D1D"/>
    <w:multiLevelType w:val="hybridMultilevel"/>
    <w:tmpl w:val="79CE3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56441"/>
    <w:multiLevelType w:val="hybridMultilevel"/>
    <w:tmpl w:val="CE6C9C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FB61280"/>
    <w:multiLevelType w:val="hybridMultilevel"/>
    <w:tmpl w:val="E27E7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EA66EC"/>
    <w:multiLevelType w:val="hybridMultilevel"/>
    <w:tmpl w:val="DDF496A8"/>
    <w:lvl w:ilvl="0" w:tplc="04090001">
      <w:start w:val="1"/>
      <w:numFmt w:val="bullet"/>
      <w:lvlText w:val=""/>
      <w:lvlJc w:val="left"/>
      <w:pPr>
        <w:ind w:left="720" w:hanging="360"/>
      </w:pPr>
      <w:rPr>
        <w:rFonts w:ascii="Symbol" w:hAnsi="Symbol" w:hint="default"/>
      </w:rPr>
    </w:lvl>
    <w:lvl w:ilvl="1" w:tplc="3DE83B66">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F136B2"/>
    <w:multiLevelType w:val="hybridMultilevel"/>
    <w:tmpl w:val="359E5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275DC"/>
    <w:multiLevelType w:val="hybridMultilevel"/>
    <w:tmpl w:val="986A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2091094">
    <w:abstractNumId w:val="5"/>
  </w:num>
  <w:num w:numId="2" w16cid:durableId="172305761">
    <w:abstractNumId w:val="4"/>
  </w:num>
  <w:num w:numId="3" w16cid:durableId="854265649">
    <w:abstractNumId w:val="2"/>
  </w:num>
  <w:num w:numId="4" w16cid:durableId="1796480859">
    <w:abstractNumId w:val="1"/>
  </w:num>
  <w:num w:numId="5" w16cid:durableId="1556046708">
    <w:abstractNumId w:val="6"/>
  </w:num>
  <w:num w:numId="6" w16cid:durableId="313608693">
    <w:abstractNumId w:val="0"/>
  </w:num>
  <w:num w:numId="7" w16cid:durableId="1362198335">
    <w:abstractNumId w:val="10"/>
  </w:num>
  <w:num w:numId="8" w16cid:durableId="94058677">
    <w:abstractNumId w:val="8"/>
  </w:num>
  <w:num w:numId="9" w16cid:durableId="161748449">
    <w:abstractNumId w:val="3"/>
  </w:num>
  <w:num w:numId="10" w16cid:durableId="440999369">
    <w:abstractNumId w:val="9"/>
  </w:num>
  <w:num w:numId="11" w16cid:durableId="2225251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254"/>
    <w:rsid w:val="00017B6C"/>
    <w:rsid w:val="00047E97"/>
    <w:rsid w:val="000500F8"/>
    <w:rsid w:val="00060D67"/>
    <w:rsid w:val="00067BA6"/>
    <w:rsid w:val="000844DB"/>
    <w:rsid w:val="00084E32"/>
    <w:rsid w:val="000919B0"/>
    <w:rsid w:val="00092343"/>
    <w:rsid w:val="00096E76"/>
    <w:rsid w:val="00096FC4"/>
    <w:rsid w:val="000B5987"/>
    <w:rsid w:val="000B5D21"/>
    <w:rsid w:val="000C3B40"/>
    <w:rsid w:val="000D40E2"/>
    <w:rsid w:val="000D7582"/>
    <w:rsid w:val="000E3EA2"/>
    <w:rsid w:val="000F0CFB"/>
    <w:rsid w:val="000F4FD1"/>
    <w:rsid w:val="000F73DD"/>
    <w:rsid w:val="00100CAF"/>
    <w:rsid w:val="001027F2"/>
    <w:rsid w:val="00117473"/>
    <w:rsid w:val="00120BF5"/>
    <w:rsid w:val="00121711"/>
    <w:rsid w:val="00124F3C"/>
    <w:rsid w:val="0013585F"/>
    <w:rsid w:val="001358D4"/>
    <w:rsid w:val="001463DB"/>
    <w:rsid w:val="00147F60"/>
    <w:rsid w:val="00147FA6"/>
    <w:rsid w:val="00151235"/>
    <w:rsid w:val="00157652"/>
    <w:rsid w:val="00175DD1"/>
    <w:rsid w:val="00176D08"/>
    <w:rsid w:val="00180C63"/>
    <w:rsid w:val="001A2DC9"/>
    <w:rsid w:val="001C00AD"/>
    <w:rsid w:val="001D035E"/>
    <w:rsid w:val="001D41AB"/>
    <w:rsid w:val="001D4333"/>
    <w:rsid w:val="001E1CF7"/>
    <w:rsid w:val="001E7A31"/>
    <w:rsid w:val="00200C04"/>
    <w:rsid w:val="00203958"/>
    <w:rsid w:val="002042F9"/>
    <w:rsid w:val="00216D2E"/>
    <w:rsid w:val="002251C6"/>
    <w:rsid w:val="00225F27"/>
    <w:rsid w:val="00230DEF"/>
    <w:rsid w:val="00241547"/>
    <w:rsid w:val="00242172"/>
    <w:rsid w:val="002564CE"/>
    <w:rsid w:val="00263821"/>
    <w:rsid w:val="0027526B"/>
    <w:rsid w:val="0028471C"/>
    <w:rsid w:val="00287AE5"/>
    <w:rsid w:val="002918E1"/>
    <w:rsid w:val="00291A8F"/>
    <w:rsid w:val="002964DE"/>
    <w:rsid w:val="00296D4C"/>
    <w:rsid w:val="002A17A1"/>
    <w:rsid w:val="002B40B8"/>
    <w:rsid w:val="002B4542"/>
    <w:rsid w:val="002C40CD"/>
    <w:rsid w:val="002C7780"/>
    <w:rsid w:val="002D6664"/>
    <w:rsid w:val="002D6B39"/>
    <w:rsid w:val="00305E1B"/>
    <w:rsid w:val="0034187C"/>
    <w:rsid w:val="00341BE3"/>
    <w:rsid w:val="00352E0B"/>
    <w:rsid w:val="003563A4"/>
    <w:rsid w:val="003600D2"/>
    <w:rsid w:val="00374D4D"/>
    <w:rsid w:val="00375D9E"/>
    <w:rsid w:val="00381314"/>
    <w:rsid w:val="00381875"/>
    <w:rsid w:val="00387951"/>
    <w:rsid w:val="00394BC1"/>
    <w:rsid w:val="003A6758"/>
    <w:rsid w:val="003B4E5B"/>
    <w:rsid w:val="003E1F05"/>
    <w:rsid w:val="003F12E9"/>
    <w:rsid w:val="003F2E86"/>
    <w:rsid w:val="003F4BEB"/>
    <w:rsid w:val="0040381B"/>
    <w:rsid w:val="00444D4E"/>
    <w:rsid w:val="00453C22"/>
    <w:rsid w:val="00455816"/>
    <w:rsid w:val="004668C2"/>
    <w:rsid w:val="0047358D"/>
    <w:rsid w:val="00480FF2"/>
    <w:rsid w:val="00485555"/>
    <w:rsid w:val="00496A23"/>
    <w:rsid w:val="004A2055"/>
    <w:rsid w:val="004C18A6"/>
    <w:rsid w:val="004D0D7A"/>
    <w:rsid w:val="004D3EA3"/>
    <w:rsid w:val="004D49AA"/>
    <w:rsid w:val="004D7330"/>
    <w:rsid w:val="004E1A24"/>
    <w:rsid w:val="004E1E44"/>
    <w:rsid w:val="00505A8E"/>
    <w:rsid w:val="005110A1"/>
    <w:rsid w:val="00516570"/>
    <w:rsid w:val="005226EE"/>
    <w:rsid w:val="00526497"/>
    <w:rsid w:val="00535357"/>
    <w:rsid w:val="00545D2A"/>
    <w:rsid w:val="00570FD2"/>
    <w:rsid w:val="00580B2F"/>
    <w:rsid w:val="005A3FB4"/>
    <w:rsid w:val="005E4A95"/>
    <w:rsid w:val="005E7142"/>
    <w:rsid w:val="005F11D5"/>
    <w:rsid w:val="00604275"/>
    <w:rsid w:val="00617645"/>
    <w:rsid w:val="006343B5"/>
    <w:rsid w:val="00641681"/>
    <w:rsid w:val="00644A74"/>
    <w:rsid w:val="00651FEE"/>
    <w:rsid w:val="00654181"/>
    <w:rsid w:val="00677592"/>
    <w:rsid w:val="00677C09"/>
    <w:rsid w:val="006922BB"/>
    <w:rsid w:val="00697E94"/>
    <w:rsid w:val="006B4A44"/>
    <w:rsid w:val="006D3883"/>
    <w:rsid w:val="006E20AD"/>
    <w:rsid w:val="006E3BD7"/>
    <w:rsid w:val="006E71A2"/>
    <w:rsid w:val="00702BE4"/>
    <w:rsid w:val="007062C7"/>
    <w:rsid w:val="00707623"/>
    <w:rsid w:val="00714613"/>
    <w:rsid w:val="00722980"/>
    <w:rsid w:val="007330AA"/>
    <w:rsid w:val="0074697B"/>
    <w:rsid w:val="007523ED"/>
    <w:rsid w:val="00763FA3"/>
    <w:rsid w:val="007716CA"/>
    <w:rsid w:val="00771E01"/>
    <w:rsid w:val="00777442"/>
    <w:rsid w:val="007858C9"/>
    <w:rsid w:val="00794FE8"/>
    <w:rsid w:val="007A2DA2"/>
    <w:rsid w:val="007B594D"/>
    <w:rsid w:val="007C1E45"/>
    <w:rsid w:val="007D1D7A"/>
    <w:rsid w:val="007F3FF7"/>
    <w:rsid w:val="00804AE8"/>
    <w:rsid w:val="00812044"/>
    <w:rsid w:val="00812079"/>
    <w:rsid w:val="00813251"/>
    <w:rsid w:val="00814ED6"/>
    <w:rsid w:val="00815375"/>
    <w:rsid w:val="00825C08"/>
    <w:rsid w:val="00835BDA"/>
    <w:rsid w:val="00842135"/>
    <w:rsid w:val="008442B3"/>
    <w:rsid w:val="008479AF"/>
    <w:rsid w:val="00863491"/>
    <w:rsid w:val="00864500"/>
    <w:rsid w:val="00886E28"/>
    <w:rsid w:val="008967D0"/>
    <w:rsid w:val="0089796B"/>
    <w:rsid w:val="008A4A4E"/>
    <w:rsid w:val="008A798A"/>
    <w:rsid w:val="008B1F88"/>
    <w:rsid w:val="008C098A"/>
    <w:rsid w:val="008C4D8D"/>
    <w:rsid w:val="008D3EB6"/>
    <w:rsid w:val="008E42AB"/>
    <w:rsid w:val="008E6AE8"/>
    <w:rsid w:val="008E76FB"/>
    <w:rsid w:val="008F0F60"/>
    <w:rsid w:val="00901942"/>
    <w:rsid w:val="00912B9F"/>
    <w:rsid w:val="00924446"/>
    <w:rsid w:val="009245F2"/>
    <w:rsid w:val="009355AD"/>
    <w:rsid w:val="009365B4"/>
    <w:rsid w:val="009373F9"/>
    <w:rsid w:val="009418F8"/>
    <w:rsid w:val="009450E9"/>
    <w:rsid w:val="0095544E"/>
    <w:rsid w:val="00955689"/>
    <w:rsid w:val="0097175A"/>
    <w:rsid w:val="00986835"/>
    <w:rsid w:val="00991068"/>
    <w:rsid w:val="009914E9"/>
    <w:rsid w:val="009A7167"/>
    <w:rsid w:val="009F796B"/>
    <w:rsid w:val="00A07BB6"/>
    <w:rsid w:val="00A1434A"/>
    <w:rsid w:val="00A330DD"/>
    <w:rsid w:val="00A41D70"/>
    <w:rsid w:val="00A47449"/>
    <w:rsid w:val="00A50CA3"/>
    <w:rsid w:val="00A85F85"/>
    <w:rsid w:val="00AA4485"/>
    <w:rsid w:val="00AA5C21"/>
    <w:rsid w:val="00AB11B3"/>
    <w:rsid w:val="00AB14C9"/>
    <w:rsid w:val="00AB4111"/>
    <w:rsid w:val="00AB5EA0"/>
    <w:rsid w:val="00AC5094"/>
    <w:rsid w:val="00AC61CE"/>
    <w:rsid w:val="00AE5023"/>
    <w:rsid w:val="00AF0863"/>
    <w:rsid w:val="00AF09D2"/>
    <w:rsid w:val="00AF1DFA"/>
    <w:rsid w:val="00B064C8"/>
    <w:rsid w:val="00B13B75"/>
    <w:rsid w:val="00B33C20"/>
    <w:rsid w:val="00B35BE8"/>
    <w:rsid w:val="00B3624A"/>
    <w:rsid w:val="00B4512F"/>
    <w:rsid w:val="00B55A83"/>
    <w:rsid w:val="00B63001"/>
    <w:rsid w:val="00B76C06"/>
    <w:rsid w:val="00B81504"/>
    <w:rsid w:val="00B839C7"/>
    <w:rsid w:val="00B85DA4"/>
    <w:rsid w:val="00B8637A"/>
    <w:rsid w:val="00B93266"/>
    <w:rsid w:val="00B95CB2"/>
    <w:rsid w:val="00B9677F"/>
    <w:rsid w:val="00BA46A1"/>
    <w:rsid w:val="00BB0BAC"/>
    <w:rsid w:val="00BC37C1"/>
    <w:rsid w:val="00BE19EF"/>
    <w:rsid w:val="00BE3DCE"/>
    <w:rsid w:val="00BE3E5A"/>
    <w:rsid w:val="00C06A32"/>
    <w:rsid w:val="00C34C99"/>
    <w:rsid w:val="00C4173D"/>
    <w:rsid w:val="00C46FA2"/>
    <w:rsid w:val="00C566DC"/>
    <w:rsid w:val="00C61D89"/>
    <w:rsid w:val="00C62005"/>
    <w:rsid w:val="00C70E6E"/>
    <w:rsid w:val="00C7311A"/>
    <w:rsid w:val="00C74874"/>
    <w:rsid w:val="00C759C7"/>
    <w:rsid w:val="00C759DF"/>
    <w:rsid w:val="00C76A68"/>
    <w:rsid w:val="00C774DA"/>
    <w:rsid w:val="00C824E4"/>
    <w:rsid w:val="00C869F0"/>
    <w:rsid w:val="00CA29FE"/>
    <w:rsid w:val="00CA459C"/>
    <w:rsid w:val="00CB1D6D"/>
    <w:rsid w:val="00CD1D03"/>
    <w:rsid w:val="00CD733A"/>
    <w:rsid w:val="00CE2E4B"/>
    <w:rsid w:val="00CE6B92"/>
    <w:rsid w:val="00CF20D0"/>
    <w:rsid w:val="00CF6E62"/>
    <w:rsid w:val="00D00704"/>
    <w:rsid w:val="00D20869"/>
    <w:rsid w:val="00D22EF8"/>
    <w:rsid w:val="00D30C47"/>
    <w:rsid w:val="00D30C6A"/>
    <w:rsid w:val="00D32603"/>
    <w:rsid w:val="00D348E1"/>
    <w:rsid w:val="00D42E7A"/>
    <w:rsid w:val="00D56AC0"/>
    <w:rsid w:val="00D60B18"/>
    <w:rsid w:val="00D61324"/>
    <w:rsid w:val="00D6345B"/>
    <w:rsid w:val="00D73379"/>
    <w:rsid w:val="00D969BC"/>
    <w:rsid w:val="00DE5F38"/>
    <w:rsid w:val="00DE67DD"/>
    <w:rsid w:val="00E00C89"/>
    <w:rsid w:val="00E02E68"/>
    <w:rsid w:val="00E10DC3"/>
    <w:rsid w:val="00E11046"/>
    <w:rsid w:val="00E149E8"/>
    <w:rsid w:val="00E217D8"/>
    <w:rsid w:val="00E22AEE"/>
    <w:rsid w:val="00E251A3"/>
    <w:rsid w:val="00E32EF2"/>
    <w:rsid w:val="00E46BD0"/>
    <w:rsid w:val="00E70951"/>
    <w:rsid w:val="00E7464E"/>
    <w:rsid w:val="00E81E22"/>
    <w:rsid w:val="00E87A3E"/>
    <w:rsid w:val="00E9289E"/>
    <w:rsid w:val="00EC587B"/>
    <w:rsid w:val="00ED4254"/>
    <w:rsid w:val="00ED47AA"/>
    <w:rsid w:val="00EE0C0A"/>
    <w:rsid w:val="00EE5AE6"/>
    <w:rsid w:val="00F035BB"/>
    <w:rsid w:val="00F12495"/>
    <w:rsid w:val="00F173A6"/>
    <w:rsid w:val="00F200A5"/>
    <w:rsid w:val="00F415EE"/>
    <w:rsid w:val="00F42545"/>
    <w:rsid w:val="00F467AC"/>
    <w:rsid w:val="00F46C80"/>
    <w:rsid w:val="00F533AC"/>
    <w:rsid w:val="00F61DEE"/>
    <w:rsid w:val="00F800B4"/>
    <w:rsid w:val="00F8204A"/>
    <w:rsid w:val="00FA041B"/>
    <w:rsid w:val="00FA225B"/>
    <w:rsid w:val="00FA738A"/>
    <w:rsid w:val="00FC1498"/>
    <w:rsid w:val="00FC3D53"/>
    <w:rsid w:val="00FD0084"/>
    <w:rsid w:val="00FE228F"/>
    <w:rsid w:val="00FF0F95"/>
    <w:rsid w:val="00FF70FB"/>
    <w:rsid w:val="00FF77A9"/>
    <w:rsid w:val="025D2067"/>
    <w:rsid w:val="0316DA74"/>
    <w:rsid w:val="06350284"/>
    <w:rsid w:val="0791FC59"/>
    <w:rsid w:val="08753240"/>
    <w:rsid w:val="08F3809D"/>
    <w:rsid w:val="08F6273E"/>
    <w:rsid w:val="0BAFA1A2"/>
    <w:rsid w:val="0D22A954"/>
    <w:rsid w:val="10DC1460"/>
    <w:rsid w:val="1430C10A"/>
    <w:rsid w:val="1708AAEC"/>
    <w:rsid w:val="18CF2D9C"/>
    <w:rsid w:val="19661EE1"/>
    <w:rsid w:val="198DCB89"/>
    <w:rsid w:val="1A8A5498"/>
    <w:rsid w:val="1B46F32E"/>
    <w:rsid w:val="2040FB63"/>
    <w:rsid w:val="25CC780A"/>
    <w:rsid w:val="2E72786A"/>
    <w:rsid w:val="311B8331"/>
    <w:rsid w:val="32D9DC25"/>
    <w:rsid w:val="390E551D"/>
    <w:rsid w:val="407E32AC"/>
    <w:rsid w:val="481E7707"/>
    <w:rsid w:val="49DB799A"/>
    <w:rsid w:val="5367FE18"/>
    <w:rsid w:val="554C1C48"/>
    <w:rsid w:val="577A94EB"/>
    <w:rsid w:val="5A8CA148"/>
    <w:rsid w:val="5B86DDF3"/>
    <w:rsid w:val="6C40707A"/>
    <w:rsid w:val="719EC334"/>
    <w:rsid w:val="72489599"/>
    <w:rsid w:val="7318816C"/>
    <w:rsid w:val="764190EE"/>
    <w:rsid w:val="79222528"/>
    <w:rsid w:val="7B82743F"/>
    <w:rsid w:val="7B989B99"/>
    <w:rsid w:val="7BCF23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32D21"/>
  <w15:chartTrackingRefBased/>
  <w15:docId w15:val="{BF876069-2C42-4AE6-8D41-4F7C6880C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42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42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425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425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D425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D425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D425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D425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D425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2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42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425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425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D425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D425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D425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D425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D425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D42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42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425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425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D4254"/>
    <w:pPr>
      <w:spacing w:before="160"/>
      <w:jc w:val="center"/>
    </w:pPr>
    <w:rPr>
      <w:i/>
      <w:iCs/>
      <w:color w:val="404040" w:themeColor="text1" w:themeTint="BF"/>
    </w:rPr>
  </w:style>
  <w:style w:type="character" w:customStyle="1" w:styleId="QuoteChar">
    <w:name w:val="Quote Char"/>
    <w:basedOn w:val="DefaultParagraphFont"/>
    <w:link w:val="Quote"/>
    <w:uiPriority w:val="29"/>
    <w:rsid w:val="00ED4254"/>
    <w:rPr>
      <w:i/>
      <w:iCs/>
      <w:color w:val="404040" w:themeColor="text1" w:themeTint="BF"/>
    </w:rPr>
  </w:style>
  <w:style w:type="paragraph" w:styleId="ListParagraph">
    <w:name w:val="List Paragraph"/>
    <w:basedOn w:val="Normal"/>
    <w:uiPriority w:val="34"/>
    <w:qFormat/>
    <w:rsid w:val="00ED4254"/>
    <w:pPr>
      <w:ind w:left="720"/>
      <w:contextualSpacing/>
    </w:pPr>
  </w:style>
  <w:style w:type="character" w:styleId="IntenseEmphasis">
    <w:name w:val="Intense Emphasis"/>
    <w:basedOn w:val="DefaultParagraphFont"/>
    <w:uiPriority w:val="21"/>
    <w:qFormat/>
    <w:rsid w:val="00ED4254"/>
    <w:rPr>
      <w:i/>
      <w:iCs/>
      <w:color w:val="0F4761" w:themeColor="accent1" w:themeShade="BF"/>
    </w:rPr>
  </w:style>
  <w:style w:type="paragraph" w:styleId="IntenseQuote">
    <w:name w:val="Intense Quote"/>
    <w:basedOn w:val="Normal"/>
    <w:next w:val="Normal"/>
    <w:link w:val="IntenseQuoteChar"/>
    <w:uiPriority w:val="30"/>
    <w:qFormat/>
    <w:rsid w:val="00ED42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4254"/>
    <w:rPr>
      <w:i/>
      <w:iCs/>
      <w:color w:val="0F4761" w:themeColor="accent1" w:themeShade="BF"/>
    </w:rPr>
  </w:style>
  <w:style w:type="character" w:styleId="IntenseReference">
    <w:name w:val="Intense Reference"/>
    <w:basedOn w:val="DefaultParagraphFont"/>
    <w:uiPriority w:val="32"/>
    <w:qFormat/>
    <w:rsid w:val="00ED4254"/>
    <w:rPr>
      <w:b/>
      <w:bCs/>
      <w:smallCaps/>
      <w:color w:val="0F4761" w:themeColor="accent1" w:themeShade="BF"/>
      <w:spacing w:val="5"/>
    </w:rPr>
  </w:style>
  <w:style w:type="table" w:styleId="TableGrid">
    <w:name w:val="Table Grid"/>
    <w:basedOn w:val="TableNormal"/>
    <w:uiPriority w:val="39"/>
    <w:rsid w:val="00ED4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21711"/>
    <w:rPr>
      <w:b/>
      <w:bCs/>
    </w:rPr>
  </w:style>
  <w:style w:type="character" w:customStyle="1" w:styleId="CommentSubjectChar">
    <w:name w:val="Comment Subject Char"/>
    <w:basedOn w:val="CommentTextChar"/>
    <w:link w:val="CommentSubject"/>
    <w:uiPriority w:val="99"/>
    <w:semiHidden/>
    <w:rsid w:val="00121711"/>
    <w:rPr>
      <w:b/>
      <w:bCs/>
      <w:sz w:val="20"/>
      <w:szCs w:val="20"/>
    </w:rPr>
  </w:style>
  <w:style w:type="paragraph" w:styleId="Revision">
    <w:name w:val="Revision"/>
    <w:hidden/>
    <w:uiPriority w:val="99"/>
    <w:semiHidden/>
    <w:rsid w:val="00A07BB6"/>
    <w:pPr>
      <w:spacing w:after="0" w:line="240" w:lineRule="auto"/>
    </w:pPr>
  </w:style>
  <w:style w:type="character" w:styleId="Mention">
    <w:name w:val="Mention"/>
    <w:basedOn w:val="DefaultParagraphFont"/>
    <w:uiPriority w:val="99"/>
    <w:unhideWhenUsed/>
    <w:rsid w:val="00A47449"/>
    <w:rPr>
      <w:color w:val="2B579A"/>
      <w:shd w:val="clear" w:color="auto" w:fill="E1DFDD"/>
    </w:rPr>
  </w:style>
  <w:style w:type="character" w:styleId="Hyperlink">
    <w:name w:val="Hyperlink"/>
    <w:basedOn w:val="DefaultParagraphFont"/>
    <w:uiPriority w:val="99"/>
    <w:unhideWhenUsed/>
    <w:rsid w:val="00516570"/>
    <w:rPr>
      <w:color w:val="467886" w:themeColor="hyperlink"/>
      <w:u w:val="single"/>
    </w:rPr>
  </w:style>
  <w:style w:type="character" w:styleId="UnresolvedMention">
    <w:name w:val="Unresolved Mention"/>
    <w:basedOn w:val="DefaultParagraphFont"/>
    <w:uiPriority w:val="99"/>
    <w:semiHidden/>
    <w:unhideWhenUsed/>
    <w:rsid w:val="00516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clayton.edu/kb_view.do?sysparm_article=KB0012064" TargetMode="External"/><Relationship Id="rId3" Type="http://schemas.openxmlformats.org/officeDocument/2006/relationships/settings" Target="settings.xml"/><Relationship Id="rId7" Type="http://schemas.openxmlformats.org/officeDocument/2006/relationships/hyperlink" Target="https://service.clayton.edu/kb_view.do?sysparm_article=KB00120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rvice.clayton.edu/kb_view.do?sysparm_article=KB0012055" TargetMode="External"/><Relationship Id="rId5" Type="http://schemas.openxmlformats.org/officeDocument/2006/relationships/hyperlink" Target="https://www.usg.edu/information_technology_services/it_handboo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1806</Words>
  <Characters>10298</Characters>
  <Application>Microsoft Office Word</Application>
  <DocSecurity>0</DocSecurity>
  <Lines>85</Lines>
  <Paragraphs>24</Paragraphs>
  <ScaleCrop>false</ScaleCrop>
  <Company/>
  <LinksUpToDate>false</LinksUpToDate>
  <CharactersWithSpaces>12080</CharactersWithSpaces>
  <SharedDoc>false</SharedDoc>
  <HLinks>
    <vt:vector size="90" baseType="variant">
      <vt:variant>
        <vt:i4>1114124</vt:i4>
      </vt:variant>
      <vt:variant>
        <vt:i4>9</vt:i4>
      </vt:variant>
      <vt:variant>
        <vt:i4>0</vt:i4>
      </vt:variant>
      <vt:variant>
        <vt:i4>5</vt:i4>
      </vt:variant>
      <vt:variant>
        <vt:lpwstr>https://service.clayton.edu/kb_view.do?sysparm_article=KB0012064</vt:lpwstr>
      </vt:variant>
      <vt:variant>
        <vt:lpwstr/>
      </vt:variant>
      <vt:variant>
        <vt:i4>1245199</vt:i4>
      </vt:variant>
      <vt:variant>
        <vt:i4>6</vt:i4>
      </vt:variant>
      <vt:variant>
        <vt:i4>0</vt:i4>
      </vt:variant>
      <vt:variant>
        <vt:i4>5</vt:i4>
      </vt:variant>
      <vt:variant>
        <vt:lpwstr>https://service.clayton.edu/kb_view.do?sysparm_article=KB0012056</vt:lpwstr>
      </vt:variant>
      <vt:variant>
        <vt:lpwstr/>
      </vt:variant>
      <vt:variant>
        <vt:i4>1048591</vt:i4>
      </vt:variant>
      <vt:variant>
        <vt:i4>3</vt:i4>
      </vt:variant>
      <vt:variant>
        <vt:i4>0</vt:i4>
      </vt:variant>
      <vt:variant>
        <vt:i4>5</vt:i4>
      </vt:variant>
      <vt:variant>
        <vt:lpwstr>https://service.clayton.edu/kb_view.do?sysparm_article=KB0012055</vt:lpwstr>
      </vt:variant>
      <vt:variant>
        <vt:lpwstr/>
      </vt:variant>
      <vt:variant>
        <vt:i4>7340096</vt:i4>
      </vt:variant>
      <vt:variant>
        <vt:i4>0</vt:i4>
      </vt:variant>
      <vt:variant>
        <vt:i4>0</vt:i4>
      </vt:variant>
      <vt:variant>
        <vt:i4>5</vt:i4>
      </vt:variant>
      <vt:variant>
        <vt:lpwstr>https://www.usg.edu/information_technology_services/it_handbook/</vt:lpwstr>
      </vt:variant>
      <vt:variant>
        <vt:lpwstr/>
      </vt:variant>
      <vt:variant>
        <vt:i4>62</vt:i4>
      </vt:variant>
      <vt:variant>
        <vt:i4>30</vt:i4>
      </vt:variant>
      <vt:variant>
        <vt:i4>0</vt:i4>
      </vt:variant>
      <vt:variant>
        <vt:i4>5</vt:i4>
      </vt:variant>
      <vt:variant>
        <vt:lpwstr>mailto:jpete@clayton.edu</vt:lpwstr>
      </vt:variant>
      <vt:variant>
        <vt:lpwstr/>
      </vt:variant>
      <vt:variant>
        <vt:i4>262176</vt:i4>
      </vt:variant>
      <vt:variant>
        <vt:i4>27</vt:i4>
      </vt:variant>
      <vt:variant>
        <vt:i4>0</vt:i4>
      </vt:variant>
      <vt:variant>
        <vt:i4>5</vt:i4>
      </vt:variant>
      <vt:variant>
        <vt:lpwstr>mailto:dkrieger@clayton.edu</vt:lpwstr>
      </vt:variant>
      <vt:variant>
        <vt:lpwstr/>
      </vt:variant>
      <vt:variant>
        <vt:i4>1572991</vt:i4>
      </vt:variant>
      <vt:variant>
        <vt:i4>24</vt:i4>
      </vt:variant>
      <vt:variant>
        <vt:i4>0</vt:i4>
      </vt:variant>
      <vt:variant>
        <vt:i4>5</vt:i4>
      </vt:variant>
      <vt:variant>
        <vt:lpwstr>mailto:bsmith178@clayton.edu</vt:lpwstr>
      </vt:variant>
      <vt:variant>
        <vt:lpwstr/>
      </vt:variant>
      <vt:variant>
        <vt:i4>1572991</vt:i4>
      </vt:variant>
      <vt:variant>
        <vt:i4>21</vt:i4>
      </vt:variant>
      <vt:variant>
        <vt:i4>0</vt:i4>
      </vt:variant>
      <vt:variant>
        <vt:i4>5</vt:i4>
      </vt:variant>
      <vt:variant>
        <vt:lpwstr>mailto:bsmith178@clayton.edu</vt:lpwstr>
      </vt:variant>
      <vt:variant>
        <vt:lpwstr/>
      </vt:variant>
      <vt:variant>
        <vt:i4>62</vt:i4>
      </vt:variant>
      <vt:variant>
        <vt:i4>18</vt:i4>
      </vt:variant>
      <vt:variant>
        <vt:i4>0</vt:i4>
      </vt:variant>
      <vt:variant>
        <vt:i4>5</vt:i4>
      </vt:variant>
      <vt:variant>
        <vt:lpwstr>mailto:jpete@clayton.edu</vt:lpwstr>
      </vt:variant>
      <vt:variant>
        <vt:lpwstr/>
      </vt:variant>
      <vt:variant>
        <vt:i4>62</vt:i4>
      </vt:variant>
      <vt:variant>
        <vt:i4>15</vt:i4>
      </vt:variant>
      <vt:variant>
        <vt:i4>0</vt:i4>
      </vt:variant>
      <vt:variant>
        <vt:i4>5</vt:i4>
      </vt:variant>
      <vt:variant>
        <vt:lpwstr>mailto:jpete@clayton.edu</vt:lpwstr>
      </vt:variant>
      <vt:variant>
        <vt:lpwstr/>
      </vt:variant>
      <vt:variant>
        <vt:i4>262176</vt:i4>
      </vt:variant>
      <vt:variant>
        <vt:i4>12</vt:i4>
      </vt:variant>
      <vt:variant>
        <vt:i4>0</vt:i4>
      </vt:variant>
      <vt:variant>
        <vt:i4>5</vt:i4>
      </vt:variant>
      <vt:variant>
        <vt:lpwstr>mailto:dkrieger@clayton.edu</vt:lpwstr>
      </vt:variant>
      <vt:variant>
        <vt:lpwstr/>
      </vt:variant>
      <vt:variant>
        <vt:i4>1572991</vt:i4>
      </vt:variant>
      <vt:variant>
        <vt:i4>9</vt:i4>
      </vt:variant>
      <vt:variant>
        <vt:i4>0</vt:i4>
      </vt:variant>
      <vt:variant>
        <vt:i4>5</vt:i4>
      </vt:variant>
      <vt:variant>
        <vt:lpwstr>mailto:bsmith178@clayton.edu</vt:lpwstr>
      </vt:variant>
      <vt:variant>
        <vt:lpwstr/>
      </vt:variant>
      <vt:variant>
        <vt:i4>262176</vt:i4>
      </vt:variant>
      <vt:variant>
        <vt:i4>6</vt:i4>
      </vt:variant>
      <vt:variant>
        <vt:i4>0</vt:i4>
      </vt:variant>
      <vt:variant>
        <vt:i4>5</vt:i4>
      </vt:variant>
      <vt:variant>
        <vt:lpwstr>mailto:dkrieger@clayton.edu</vt:lpwstr>
      </vt:variant>
      <vt:variant>
        <vt:lpwstr/>
      </vt:variant>
      <vt:variant>
        <vt:i4>1572991</vt:i4>
      </vt:variant>
      <vt:variant>
        <vt:i4>3</vt:i4>
      </vt:variant>
      <vt:variant>
        <vt:i4>0</vt:i4>
      </vt:variant>
      <vt:variant>
        <vt:i4>5</vt:i4>
      </vt:variant>
      <vt:variant>
        <vt:lpwstr>mailto:bsmith178@clayton.edu</vt:lpwstr>
      </vt:variant>
      <vt:variant>
        <vt:lpwstr/>
      </vt:variant>
      <vt:variant>
        <vt:i4>262176</vt:i4>
      </vt:variant>
      <vt:variant>
        <vt:i4>0</vt:i4>
      </vt:variant>
      <vt:variant>
        <vt:i4>0</vt:i4>
      </vt:variant>
      <vt:variant>
        <vt:i4>5</vt:i4>
      </vt:variant>
      <vt:variant>
        <vt:lpwstr>mailto:dkrieger@clayton.edu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Krieger</dc:creator>
  <cp:keywords/>
  <dc:description/>
  <cp:lastModifiedBy>Dawn Krieger</cp:lastModifiedBy>
  <cp:revision>6</cp:revision>
  <cp:lastPrinted>2024-07-09T22:28:00Z</cp:lastPrinted>
  <dcterms:created xsi:type="dcterms:W3CDTF">2025-06-05T12:38:00Z</dcterms:created>
  <dcterms:modified xsi:type="dcterms:W3CDTF">2025-06-05T12:43:00Z</dcterms:modified>
</cp:coreProperties>
</file>