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F9" w:rsidRPr="00583829" w:rsidRDefault="0020465E" w:rsidP="00F86BC8">
      <w:pPr>
        <w:jc w:val="center"/>
        <w:rPr>
          <w:b/>
          <w:sz w:val="32"/>
          <w:szCs w:val="32"/>
        </w:rPr>
      </w:pPr>
      <w:r w:rsidRPr="00583829">
        <w:rPr>
          <w:b/>
          <w:sz w:val="32"/>
          <w:szCs w:val="32"/>
        </w:rPr>
        <w:t>Division</w:t>
      </w:r>
      <w:r w:rsidR="00F5368D" w:rsidRPr="00583829">
        <w:rPr>
          <w:b/>
          <w:sz w:val="32"/>
          <w:szCs w:val="32"/>
        </w:rPr>
        <w:t xml:space="preserve"> </w:t>
      </w:r>
      <w:r w:rsidR="004A6DE0" w:rsidRPr="00583829">
        <w:rPr>
          <w:b/>
          <w:sz w:val="32"/>
          <w:szCs w:val="32"/>
        </w:rPr>
        <w:t xml:space="preserve">of Student Affairs </w:t>
      </w:r>
      <w:r w:rsidR="00F5368D" w:rsidRPr="00583829">
        <w:rPr>
          <w:b/>
          <w:sz w:val="32"/>
          <w:szCs w:val="32"/>
        </w:rPr>
        <w:t xml:space="preserve">Goals for </w:t>
      </w:r>
      <w:r w:rsidRPr="00583829">
        <w:rPr>
          <w:b/>
          <w:sz w:val="32"/>
          <w:szCs w:val="32"/>
        </w:rPr>
        <w:t>2013-2016</w:t>
      </w:r>
    </w:p>
    <w:p w:rsidR="00622BE7" w:rsidRDefault="00622BE7" w:rsidP="00F86BC8"/>
    <w:tbl>
      <w:tblPr>
        <w:tblStyle w:val="TableGrid"/>
        <w:tblW w:w="10278" w:type="dxa"/>
        <w:tblLook w:val="04A0" w:firstRow="1" w:lastRow="0" w:firstColumn="1" w:lastColumn="0" w:noHBand="0" w:noVBand="1"/>
      </w:tblPr>
      <w:tblGrid>
        <w:gridCol w:w="7938"/>
        <w:gridCol w:w="2340"/>
      </w:tblGrid>
      <w:tr w:rsidR="001D4A24" w:rsidRPr="003A0BB2" w:rsidTr="00440FF4">
        <w:trPr>
          <w:trHeight w:val="253"/>
        </w:trPr>
        <w:tc>
          <w:tcPr>
            <w:tcW w:w="7938" w:type="dxa"/>
          </w:tcPr>
          <w:p w:rsidR="001D4A24" w:rsidRPr="003A0BB2" w:rsidRDefault="001D4A24" w:rsidP="00F86BC8"/>
        </w:tc>
        <w:tc>
          <w:tcPr>
            <w:tcW w:w="2340" w:type="dxa"/>
            <w:vAlign w:val="center"/>
          </w:tcPr>
          <w:p w:rsidR="001D4A24" w:rsidRPr="00E43ED2" w:rsidRDefault="001D4A24" w:rsidP="005E4554">
            <w:pPr>
              <w:jc w:val="center"/>
              <w:rPr>
                <w:b/>
              </w:rPr>
            </w:pPr>
            <w:r>
              <w:rPr>
                <w:b/>
              </w:rPr>
              <w:t>Completion Deadline</w:t>
            </w:r>
          </w:p>
        </w:tc>
      </w:tr>
      <w:tr w:rsidR="001D4A24" w:rsidRPr="003A0BB2" w:rsidTr="00440FF4">
        <w:trPr>
          <w:trHeight w:val="1268"/>
        </w:trPr>
        <w:tc>
          <w:tcPr>
            <w:tcW w:w="7938" w:type="dxa"/>
            <w:shd w:val="clear" w:color="auto" w:fill="F2F2F2" w:themeFill="background1" w:themeFillShade="F2"/>
            <w:vAlign w:val="center"/>
          </w:tcPr>
          <w:p w:rsidR="001D4A24" w:rsidRDefault="001D4A24" w:rsidP="00F86BC8">
            <w:pPr>
              <w:pStyle w:val="Default"/>
              <w:rPr>
                <w:rFonts w:ascii="Arial" w:hAnsi="Arial" w:cs="Arial"/>
                <w:b/>
                <w:sz w:val="22"/>
                <w:szCs w:val="22"/>
              </w:rPr>
            </w:pPr>
          </w:p>
          <w:p w:rsidR="001D4A24" w:rsidRDefault="001D4A24" w:rsidP="00F86BC8">
            <w:pPr>
              <w:pStyle w:val="Default"/>
              <w:rPr>
                <w:rFonts w:ascii="Arial" w:hAnsi="Arial" w:cs="Arial"/>
                <w:b/>
                <w:sz w:val="22"/>
                <w:szCs w:val="22"/>
              </w:rPr>
            </w:pPr>
            <w:r>
              <w:rPr>
                <w:rFonts w:ascii="Arial" w:hAnsi="Arial" w:cs="Arial"/>
                <w:b/>
                <w:sz w:val="22"/>
                <w:szCs w:val="22"/>
              </w:rPr>
              <w:t>E</w:t>
            </w:r>
            <w:r w:rsidRPr="00984108">
              <w:rPr>
                <w:rFonts w:ascii="Arial" w:hAnsi="Arial" w:cs="Arial"/>
                <w:b/>
                <w:sz w:val="22"/>
                <w:szCs w:val="22"/>
              </w:rPr>
              <w:t>nhance student learning experiences by providing quality programs, services, opportunities, and initiatives that prom</w:t>
            </w:r>
            <w:r>
              <w:rPr>
                <w:rFonts w:ascii="Arial" w:hAnsi="Arial" w:cs="Arial"/>
                <w:b/>
                <w:sz w:val="22"/>
                <w:szCs w:val="22"/>
              </w:rPr>
              <w:t>ote overall student development</w:t>
            </w:r>
          </w:p>
          <w:p w:rsidR="001D4A24" w:rsidRPr="0020465E" w:rsidRDefault="001D4A24" w:rsidP="00F86BC8">
            <w:pPr>
              <w:pStyle w:val="Default"/>
            </w:pPr>
          </w:p>
        </w:tc>
        <w:tc>
          <w:tcPr>
            <w:tcW w:w="2340" w:type="dxa"/>
          </w:tcPr>
          <w:p w:rsidR="001D4A24" w:rsidRPr="003A0BB2" w:rsidRDefault="001D4A24" w:rsidP="00F86BC8">
            <w:pPr>
              <w:ind w:left="360"/>
            </w:pPr>
          </w:p>
        </w:tc>
      </w:tr>
      <w:tr w:rsidR="001D4A24" w:rsidRPr="003A0BB2" w:rsidTr="00440FF4">
        <w:trPr>
          <w:trHeight w:val="253"/>
        </w:trPr>
        <w:tc>
          <w:tcPr>
            <w:tcW w:w="7938" w:type="dxa"/>
          </w:tcPr>
          <w:p w:rsidR="001D4A24" w:rsidRDefault="001D4A24" w:rsidP="00F86BC8">
            <w:pPr>
              <w:pStyle w:val="ListParagraph"/>
              <w:numPr>
                <w:ilvl w:val="0"/>
                <w:numId w:val="34"/>
              </w:numPr>
            </w:pPr>
            <w:r>
              <w:t>Develop and begin implementing details of departmental program review plan</w:t>
            </w:r>
          </w:p>
          <w:p w:rsidR="00AA7BB3" w:rsidRDefault="00AA7BB3" w:rsidP="00AA7BB3">
            <w:pPr>
              <w:pStyle w:val="ListParagraph"/>
              <w:ind w:left="360"/>
            </w:pPr>
          </w:p>
        </w:tc>
        <w:tc>
          <w:tcPr>
            <w:tcW w:w="2340" w:type="dxa"/>
          </w:tcPr>
          <w:p w:rsidR="001D4A24" w:rsidRPr="003A0BB2" w:rsidRDefault="001D4A24" w:rsidP="00F86BC8">
            <w:r>
              <w:t>2014 and ongoing</w:t>
            </w:r>
          </w:p>
        </w:tc>
      </w:tr>
      <w:tr w:rsidR="001D4A24" w:rsidRPr="003A0BB2" w:rsidTr="00440FF4">
        <w:trPr>
          <w:trHeight w:val="253"/>
        </w:trPr>
        <w:tc>
          <w:tcPr>
            <w:tcW w:w="7938" w:type="dxa"/>
          </w:tcPr>
          <w:p w:rsidR="001D4A24" w:rsidRPr="003C09DB" w:rsidRDefault="001D4A24" w:rsidP="00F86BC8">
            <w:pPr>
              <w:pStyle w:val="ListParagraph"/>
              <w:numPr>
                <w:ilvl w:val="0"/>
                <w:numId w:val="34"/>
              </w:numPr>
              <w:rPr>
                <w:rFonts w:cs="Arial"/>
              </w:rPr>
            </w:pPr>
            <w:r w:rsidRPr="003C09DB">
              <w:rPr>
                <w:rFonts w:cs="Arial"/>
              </w:rPr>
              <w:t>Develop and implement Division-wide schedule for communicating with students and staff at instructional sites (Fayette and Henry Co.) regarding programs, services, and opportunities</w:t>
            </w:r>
          </w:p>
          <w:p w:rsidR="001D4A24" w:rsidRDefault="001D4A24" w:rsidP="00F86BC8"/>
        </w:tc>
        <w:tc>
          <w:tcPr>
            <w:tcW w:w="2340" w:type="dxa"/>
          </w:tcPr>
          <w:p w:rsidR="001D4A24" w:rsidRPr="003C09DB" w:rsidRDefault="001D4A24" w:rsidP="00F86BC8">
            <w:r w:rsidRPr="003C09DB">
              <w:t>Develop fall 2013</w:t>
            </w:r>
          </w:p>
          <w:p w:rsidR="001D4A24" w:rsidRPr="003A0BB2" w:rsidRDefault="001D4A24" w:rsidP="00F86BC8">
            <w:r w:rsidRPr="003C09DB">
              <w:t>Implement spring 2014</w:t>
            </w:r>
          </w:p>
        </w:tc>
      </w:tr>
      <w:tr w:rsidR="001D4A24" w:rsidRPr="003A0BB2" w:rsidTr="00440FF4">
        <w:trPr>
          <w:trHeight w:val="253"/>
        </w:trPr>
        <w:tc>
          <w:tcPr>
            <w:tcW w:w="7938" w:type="dxa"/>
          </w:tcPr>
          <w:p w:rsidR="001D4A24" w:rsidRDefault="001D4A24" w:rsidP="00AB4697">
            <w:pPr>
              <w:pStyle w:val="ListParagraph"/>
              <w:numPr>
                <w:ilvl w:val="0"/>
                <w:numId w:val="34"/>
              </w:numPr>
            </w:pPr>
            <w:r w:rsidRPr="00D62ED4">
              <w:rPr>
                <w:i/>
              </w:rPr>
              <w:t>Campus Life</w:t>
            </w:r>
            <w:r>
              <w:t>: Teach student leaders how to identify and document experiences and skills acquired as a result of program-specific experiences in such organizations as Student Leadership Involvement Council (SLIC), AmeriCorps, and Diversity Educational Experiences for Peers (DEEP)</w:t>
            </w:r>
          </w:p>
          <w:p w:rsidR="001D4A24" w:rsidRDefault="001D4A24" w:rsidP="007110D5">
            <w:pPr>
              <w:pStyle w:val="ListParagraph"/>
              <w:ind w:left="360"/>
            </w:pPr>
          </w:p>
        </w:tc>
        <w:tc>
          <w:tcPr>
            <w:tcW w:w="2340" w:type="dxa"/>
          </w:tcPr>
          <w:p w:rsidR="001D4A24" w:rsidRPr="003A0BB2" w:rsidRDefault="001D4A24" w:rsidP="00F86BC8">
            <w:r>
              <w:t>Spring 2014</w:t>
            </w:r>
          </w:p>
        </w:tc>
      </w:tr>
      <w:tr w:rsidR="001D4A24" w:rsidRPr="003A0BB2" w:rsidTr="00440FF4">
        <w:trPr>
          <w:trHeight w:val="253"/>
        </w:trPr>
        <w:tc>
          <w:tcPr>
            <w:tcW w:w="7938" w:type="dxa"/>
          </w:tcPr>
          <w:p w:rsidR="001D4A24" w:rsidRDefault="001D4A24" w:rsidP="00AB4697">
            <w:pPr>
              <w:pStyle w:val="ListParagraph"/>
              <w:numPr>
                <w:ilvl w:val="0"/>
                <w:numId w:val="34"/>
              </w:numPr>
            </w:pPr>
            <w:r w:rsidRPr="00D62ED4">
              <w:rPr>
                <w:i/>
              </w:rPr>
              <w:t>Career Services</w:t>
            </w:r>
            <w:r>
              <w:t xml:space="preserve"> Collaborate with University departments, including Registrar, Alumni Relations, and Auxiliary Services, to implement Senior Career Day event to educate seniors about activities in which they should engage to seek career employment</w:t>
            </w:r>
          </w:p>
          <w:p w:rsidR="001D4A24" w:rsidRDefault="001D4A24" w:rsidP="007110D5">
            <w:pPr>
              <w:pStyle w:val="ListParagraph"/>
              <w:ind w:left="360"/>
            </w:pPr>
          </w:p>
        </w:tc>
        <w:tc>
          <w:tcPr>
            <w:tcW w:w="2340" w:type="dxa"/>
          </w:tcPr>
          <w:p w:rsidR="001D4A24" w:rsidRPr="003A0BB2" w:rsidRDefault="001D4A24" w:rsidP="00F86BC8">
            <w:r>
              <w:t>Spring 2014</w:t>
            </w:r>
          </w:p>
        </w:tc>
      </w:tr>
      <w:tr w:rsidR="001D4A24" w:rsidRPr="003A0BB2" w:rsidTr="00440FF4">
        <w:trPr>
          <w:trHeight w:val="253"/>
        </w:trPr>
        <w:tc>
          <w:tcPr>
            <w:tcW w:w="7938" w:type="dxa"/>
          </w:tcPr>
          <w:p w:rsidR="001D4A24" w:rsidRDefault="001D4A24" w:rsidP="00AB4697">
            <w:pPr>
              <w:pStyle w:val="ListParagraph"/>
              <w:numPr>
                <w:ilvl w:val="0"/>
                <w:numId w:val="34"/>
              </w:numPr>
            </w:pPr>
            <w:r w:rsidRPr="00D62ED4">
              <w:rPr>
                <w:i/>
              </w:rPr>
              <w:t>Counseling and Psychological Services</w:t>
            </w:r>
            <w:r>
              <w:t>: Explore options for expanding services related to sexual assault, including establishing sexual assault task force, exploring bystander intervention programs, and initiating application for grant from Office on Violence Against Women</w:t>
            </w:r>
          </w:p>
          <w:p w:rsidR="001D4A24" w:rsidRDefault="001D4A24" w:rsidP="00AB4697">
            <w:pPr>
              <w:pStyle w:val="ListParagraph"/>
              <w:ind w:left="360"/>
            </w:pPr>
          </w:p>
        </w:tc>
        <w:tc>
          <w:tcPr>
            <w:tcW w:w="2340" w:type="dxa"/>
          </w:tcPr>
          <w:p w:rsidR="001D4A24" w:rsidRPr="003A0BB2" w:rsidRDefault="001D4A24" w:rsidP="00F86BC8">
            <w:r>
              <w:t>Spring 2014</w:t>
            </w:r>
          </w:p>
        </w:tc>
      </w:tr>
      <w:tr w:rsidR="001D4A24" w:rsidRPr="003A0BB2" w:rsidTr="00440FF4">
        <w:trPr>
          <w:trHeight w:val="253"/>
        </w:trPr>
        <w:tc>
          <w:tcPr>
            <w:tcW w:w="7938" w:type="dxa"/>
          </w:tcPr>
          <w:p w:rsidR="001D4A24" w:rsidRDefault="001D4A24" w:rsidP="007110D5">
            <w:pPr>
              <w:pStyle w:val="ListParagraph"/>
              <w:ind w:left="360"/>
              <w:rPr>
                <w:rFonts w:cs="Arial"/>
              </w:rPr>
            </w:pPr>
            <w:r w:rsidRPr="00D62ED4">
              <w:rPr>
                <w:rFonts w:cs="Arial"/>
                <w:i/>
              </w:rPr>
              <w:t>Disability Resource Center</w:t>
            </w:r>
            <w:r>
              <w:rPr>
                <w:rFonts w:cs="Arial"/>
              </w:rPr>
              <w:t xml:space="preserve"> Conduct a student survey to assess satisfaction and perceived effectiveness of University accommodations and services; evaluate data and develop strategies for addressing needs for improvement</w:t>
            </w:r>
          </w:p>
          <w:p w:rsidR="001D4A24" w:rsidRPr="00836D43" w:rsidRDefault="001D4A24" w:rsidP="007110D5">
            <w:pPr>
              <w:pStyle w:val="ListParagraph"/>
              <w:ind w:left="360"/>
              <w:rPr>
                <w:rFonts w:cs="Arial"/>
              </w:rPr>
            </w:pPr>
          </w:p>
        </w:tc>
        <w:tc>
          <w:tcPr>
            <w:tcW w:w="2340" w:type="dxa"/>
          </w:tcPr>
          <w:p w:rsidR="001D4A24" w:rsidRDefault="001D4A24" w:rsidP="00872B28">
            <w:r>
              <w:t>Fall 2013</w:t>
            </w:r>
          </w:p>
          <w:p w:rsidR="001D4A24" w:rsidRDefault="001D4A24" w:rsidP="00872B28">
            <w:r>
              <w:t>Fall 2013</w:t>
            </w:r>
          </w:p>
          <w:p w:rsidR="001D4A24" w:rsidRPr="003A0BB2" w:rsidRDefault="001D4A24" w:rsidP="00872B28">
            <w:r>
              <w:t>Spring 2014</w:t>
            </w:r>
          </w:p>
        </w:tc>
      </w:tr>
      <w:tr w:rsidR="001D4A24" w:rsidRPr="003A0BB2" w:rsidTr="00440FF4">
        <w:trPr>
          <w:trHeight w:val="253"/>
        </w:trPr>
        <w:tc>
          <w:tcPr>
            <w:tcW w:w="7938" w:type="dxa"/>
          </w:tcPr>
          <w:p w:rsidR="001D4A24" w:rsidRPr="001C638E" w:rsidRDefault="001D4A24" w:rsidP="001C638E">
            <w:pPr>
              <w:pStyle w:val="Default"/>
              <w:numPr>
                <w:ilvl w:val="0"/>
                <w:numId w:val="34"/>
              </w:numPr>
              <w:adjustRightInd/>
              <w:rPr>
                <w:rFonts w:ascii="Arial" w:hAnsi="Arial" w:cs="Arial"/>
                <w:iCs/>
                <w:sz w:val="22"/>
                <w:szCs w:val="22"/>
              </w:rPr>
            </w:pPr>
            <w:r w:rsidRPr="00D62ED4">
              <w:rPr>
                <w:rFonts w:ascii="Arial" w:hAnsi="Arial" w:cs="Arial"/>
                <w:i/>
                <w:sz w:val="22"/>
                <w:szCs w:val="22"/>
              </w:rPr>
              <w:t>Housing, Residence Life, and Community Standards</w:t>
            </w:r>
            <w:r>
              <w:rPr>
                <w:rFonts w:ascii="Arial" w:hAnsi="Arial" w:cs="Arial"/>
                <w:sz w:val="22"/>
                <w:szCs w:val="22"/>
              </w:rPr>
              <w:t xml:space="preserve">: </w:t>
            </w:r>
            <w:r w:rsidRPr="00836D43">
              <w:rPr>
                <w:rFonts w:ascii="Arial" w:hAnsi="Arial" w:cs="Arial"/>
                <w:iCs/>
                <w:sz w:val="22"/>
                <w:szCs w:val="22"/>
              </w:rPr>
              <w:t>Develop and implement a comprehensive assessment and evaluation plan for the expanded living/lea</w:t>
            </w:r>
            <w:r>
              <w:rPr>
                <w:rFonts w:ascii="Arial" w:hAnsi="Arial" w:cs="Arial"/>
                <w:iCs/>
                <w:sz w:val="22"/>
                <w:szCs w:val="22"/>
              </w:rPr>
              <w:t>rning communities in Laker Hall</w:t>
            </w:r>
          </w:p>
          <w:p w:rsidR="001D4A24" w:rsidRPr="00836D43" w:rsidRDefault="001D4A24" w:rsidP="007110D5">
            <w:pPr>
              <w:pStyle w:val="Default"/>
              <w:adjustRightInd/>
              <w:ind w:left="360"/>
              <w:rPr>
                <w:rFonts w:ascii="Arial" w:hAnsi="Arial" w:cs="Arial"/>
                <w:iCs/>
                <w:sz w:val="22"/>
                <w:szCs w:val="22"/>
              </w:rPr>
            </w:pPr>
          </w:p>
        </w:tc>
        <w:tc>
          <w:tcPr>
            <w:tcW w:w="2340" w:type="dxa"/>
          </w:tcPr>
          <w:p w:rsidR="001D4A24" w:rsidRDefault="001D4A24" w:rsidP="00F86BC8">
            <w:r>
              <w:t>Spring 2014</w:t>
            </w:r>
          </w:p>
          <w:p w:rsidR="001D4A24" w:rsidRPr="003A0BB2" w:rsidRDefault="001D4A24" w:rsidP="00F86BC8">
            <w:r>
              <w:t>Fall 2013</w:t>
            </w:r>
          </w:p>
        </w:tc>
      </w:tr>
      <w:tr w:rsidR="001D4A24" w:rsidRPr="003A0BB2" w:rsidTr="00440FF4">
        <w:trPr>
          <w:trHeight w:val="253"/>
        </w:trPr>
        <w:tc>
          <w:tcPr>
            <w:tcW w:w="7938" w:type="dxa"/>
          </w:tcPr>
          <w:p w:rsidR="001D4A24" w:rsidRDefault="001D4A24" w:rsidP="00AB4697">
            <w:pPr>
              <w:pStyle w:val="ListParagraph"/>
              <w:numPr>
                <w:ilvl w:val="0"/>
                <w:numId w:val="34"/>
              </w:numPr>
            </w:pPr>
            <w:r w:rsidRPr="00D62ED4">
              <w:rPr>
                <w:i/>
              </w:rPr>
              <w:t>International Student Services</w:t>
            </w:r>
            <w:r>
              <w:t>: Participate in University endeavors to develop English as Second Language (ESL) programs and services, including formal petition process to seek authorization to host “ESL only” F-1 and J-1 visa students on campus</w:t>
            </w:r>
          </w:p>
          <w:p w:rsidR="001D4A24" w:rsidRDefault="001D4A24" w:rsidP="00AB4697">
            <w:pPr>
              <w:pStyle w:val="ListParagraph"/>
              <w:ind w:left="360"/>
            </w:pPr>
          </w:p>
        </w:tc>
        <w:tc>
          <w:tcPr>
            <w:tcW w:w="2340" w:type="dxa"/>
          </w:tcPr>
          <w:p w:rsidR="001D4A24" w:rsidRPr="003A0BB2" w:rsidRDefault="001D4A24" w:rsidP="00F86BC8">
            <w:r>
              <w:t>Fall 2013</w:t>
            </w:r>
          </w:p>
        </w:tc>
      </w:tr>
      <w:tr w:rsidR="001D4A24" w:rsidRPr="003A0BB2" w:rsidTr="00440FF4">
        <w:trPr>
          <w:trHeight w:val="253"/>
        </w:trPr>
        <w:tc>
          <w:tcPr>
            <w:tcW w:w="7938" w:type="dxa"/>
          </w:tcPr>
          <w:p w:rsidR="001D4A24" w:rsidRPr="00D608A1" w:rsidRDefault="001D4A24" w:rsidP="00AB4697">
            <w:pPr>
              <w:pStyle w:val="ListParagraph"/>
              <w:numPr>
                <w:ilvl w:val="0"/>
                <w:numId w:val="34"/>
              </w:numPr>
            </w:pPr>
            <w:r>
              <w:rPr>
                <w:i/>
              </w:rPr>
              <w:t>Recreation and Wellness:</w:t>
            </w:r>
            <w:r w:rsidRPr="00132A5F">
              <w:rPr>
                <w:rFonts w:cs="Arial"/>
                <w:bCs/>
              </w:rPr>
              <w:t xml:space="preserve"> Implement a Personal Training Program </w:t>
            </w:r>
            <w:r>
              <w:rPr>
                <w:rFonts w:cs="Arial"/>
                <w:bCs/>
              </w:rPr>
              <w:t>utilizing s</w:t>
            </w:r>
            <w:r w:rsidRPr="00132A5F">
              <w:rPr>
                <w:rFonts w:cs="Arial"/>
                <w:bCs/>
              </w:rPr>
              <w:t>tudents as personal fitness trainers</w:t>
            </w:r>
            <w:r>
              <w:rPr>
                <w:rFonts w:cs="Arial"/>
                <w:bCs/>
              </w:rPr>
              <w:t xml:space="preserve"> to serve at least 20 new clients during 2013-2014; host Personal Trainer certification workshops for students</w:t>
            </w:r>
          </w:p>
          <w:p w:rsidR="001D4A24" w:rsidRDefault="001D4A24" w:rsidP="00D608A1"/>
        </w:tc>
        <w:tc>
          <w:tcPr>
            <w:tcW w:w="2340" w:type="dxa"/>
          </w:tcPr>
          <w:p w:rsidR="001D4A24" w:rsidRPr="003A0BB2" w:rsidRDefault="001D4A24" w:rsidP="00F86BC8">
            <w:r>
              <w:t>Spring 2014</w:t>
            </w:r>
          </w:p>
        </w:tc>
      </w:tr>
      <w:tr w:rsidR="001D4A24" w:rsidRPr="003A0BB2" w:rsidTr="00440FF4">
        <w:trPr>
          <w:trHeight w:val="253"/>
        </w:trPr>
        <w:tc>
          <w:tcPr>
            <w:tcW w:w="7938" w:type="dxa"/>
          </w:tcPr>
          <w:p w:rsidR="001D4A24" w:rsidRDefault="001D4A24" w:rsidP="00440FF4">
            <w:pPr>
              <w:pStyle w:val="ListParagraph"/>
              <w:numPr>
                <w:ilvl w:val="0"/>
                <w:numId w:val="34"/>
              </w:numPr>
            </w:pPr>
            <w:r w:rsidRPr="00D62ED4">
              <w:rPr>
                <w:i/>
              </w:rPr>
              <w:t>University Health Services</w:t>
            </w:r>
            <w:r>
              <w:t>: Increase UHS efficiency and effectiveness through a) move to new location, b) review and needed revision of staff responsibilities, and c) implementation of self-scheduling and self-check-in for patients</w:t>
            </w:r>
          </w:p>
        </w:tc>
        <w:tc>
          <w:tcPr>
            <w:tcW w:w="2340" w:type="dxa"/>
          </w:tcPr>
          <w:p w:rsidR="001D4A24" w:rsidRPr="003A0BB2" w:rsidRDefault="001D4A24" w:rsidP="00F86BC8">
            <w:r>
              <w:t>Spring 2014</w:t>
            </w:r>
          </w:p>
        </w:tc>
      </w:tr>
      <w:tr w:rsidR="001D4A24" w:rsidRPr="003A0BB2" w:rsidTr="00440FF4">
        <w:trPr>
          <w:trHeight w:val="253"/>
        </w:trPr>
        <w:tc>
          <w:tcPr>
            <w:tcW w:w="7938" w:type="dxa"/>
          </w:tcPr>
          <w:p w:rsidR="001D4A24" w:rsidRDefault="001D4A24" w:rsidP="00AB4697">
            <w:pPr>
              <w:pStyle w:val="ListParagraph"/>
              <w:numPr>
                <w:ilvl w:val="0"/>
                <w:numId w:val="34"/>
              </w:numPr>
            </w:pPr>
            <w:r w:rsidRPr="00EC40C2">
              <w:rPr>
                <w:i/>
              </w:rPr>
              <w:lastRenderedPageBreak/>
              <w:t>Veterans Resource Center</w:t>
            </w:r>
            <w:r w:rsidRPr="00E33AF3">
              <w:t xml:space="preserve">: </w:t>
            </w:r>
            <w:r>
              <w:t>Explore feasibility of offering military/veteran-designated housing through research followed by consultation and collaboration with Housing and Residence Life</w:t>
            </w:r>
          </w:p>
          <w:p w:rsidR="001D4A24" w:rsidRDefault="001D4A24" w:rsidP="007110D5">
            <w:pPr>
              <w:pStyle w:val="ListParagraph"/>
              <w:ind w:left="360"/>
            </w:pPr>
          </w:p>
        </w:tc>
        <w:tc>
          <w:tcPr>
            <w:tcW w:w="2340" w:type="dxa"/>
          </w:tcPr>
          <w:p w:rsidR="001D4A24" w:rsidRPr="003A0BB2" w:rsidRDefault="001D4A24" w:rsidP="00F86BC8">
            <w:r>
              <w:t>Spring 2014</w:t>
            </w:r>
          </w:p>
        </w:tc>
      </w:tr>
      <w:tr w:rsidR="001D4A24" w:rsidRPr="003A0BB2" w:rsidTr="00440FF4">
        <w:trPr>
          <w:trHeight w:val="253"/>
        </w:trPr>
        <w:tc>
          <w:tcPr>
            <w:tcW w:w="7938" w:type="dxa"/>
            <w:shd w:val="clear" w:color="auto" w:fill="F2F2F2" w:themeFill="background1" w:themeFillShade="F2"/>
          </w:tcPr>
          <w:p w:rsidR="001D4A24" w:rsidRPr="00CE6FF9" w:rsidRDefault="001D4A24" w:rsidP="00F86BC8">
            <w:pPr>
              <w:pStyle w:val="PlainText"/>
              <w:rPr>
                <w:rFonts w:ascii="Arial" w:hAnsi="Arial" w:cs="Arial"/>
                <w:b/>
                <w:sz w:val="22"/>
                <w:szCs w:val="22"/>
                <w:highlight w:val="yellow"/>
              </w:rPr>
            </w:pPr>
          </w:p>
          <w:p w:rsidR="001D4A24" w:rsidRPr="00BC1FF6" w:rsidRDefault="001D4A24" w:rsidP="00F86BC8">
            <w:pPr>
              <w:pStyle w:val="PlainText"/>
              <w:rPr>
                <w:rFonts w:ascii="Arial" w:hAnsi="Arial" w:cs="Arial"/>
                <w:b/>
                <w:sz w:val="22"/>
                <w:szCs w:val="22"/>
              </w:rPr>
            </w:pPr>
            <w:r w:rsidRPr="00BC1FF6">
              <w:rPr>
                <w:rFonts w:ascii="Arial" w:hAnsi="Arial" w:cs="Arial"/>
                <w:b/>
                <w:sz w:val="22"/>
                <w:szCs w:val="22"/>
              </w:rPr>
              <w:t>Develop collaborations/partnerships throughout the University and across the Division to advance the mission of Clayton State</w:t>
            </w:r>
          </w:p>
          <w:p w:rsidR="001D4A24" w:rsidRDefault="001D4A24" w:rsidP="00F86BC8">
            <w:pPr>
              <w:pStyle w:val="ListParagraph"/>
              <w:ind w:left="360"/>
            </w:pPr>
          </w:p>
        </w:tc>
        <w:tc>
          <w:tcPr>
            <w:tcW w:w="2340" w:type="dxa"/>
          </w:tcPr>
          <w:p w:rsidR="001D4A24" w:rsidRPr="003A0BB2" w:rsidRDefault="001D4A24" w:rsidP="00F86BC8">
            <w:pPr>
              <w:ind w:left="360"/>
            </w:pPr>
          </w:p>
        </w:tc>
      </w:tr>
      <w:tr w:rsidR="001D4A24" w:rsidRPr="003A0BB2" w:rsidTr="00440FF4">
        <w:trPr>
          <w:trHeight w:val="253"/>
        </w:trPr>
        <w:tc>
          <w:tcPr>
            <w:tcW w:w="7938" w:type="dxa"/>
          </w:tcPr>
          <w:p w:rsidR="001D4A24" w:rsidRDefault="001D4A24" w:rsidP="00F86BC8">
            <w:pPr>
              <w:pStyle w:val="ListParagraph"/>
              <w:numPr>
                <w:ilvl w:val="0"/>
                <w:numId w:val="40"/>
              </w:numPr>
              <w:rPr>
                <w:rFonts w:cs="Arial"/>
              </w:rPr>
            </w:pPr>
            <w:r w:rsidRPr="001948F6">
              <w:rPr>
                <w:rFonts w:cs="Arial"/>
              </w:rPr>
              <w:t>Collaborate with Academic Affairs to develop a comprehensive plan to increase number of internships and other experiential opportunities available to Clayton State students</w:t>
            </w:r>
          </w:p>
          <w:p w:rsidR="001D4A24" w:rsidRDefault="001D4A24" w:rsidP="00F86BC8">
            <w:pPr>
              <w:pStyle w:val="ListParagraph"/>
              <w:ind w:left="360"/>
              <w:rPr>
                <w:rFonts w:cs="Arial"/>
              </w:rPr>
            </w:pPr>
          </w:p>
          <w:p w:rsidR="001D4A24" w:rsidRPr="001948F6" w:rsidRDefault="001D4A24" w:rsidP="00F86BC8">
            <w:pPr>
              <w:pStyle w:val="ListParagraph"/>
              <w:ind w:left="360"/>
              <w:rPr>
                <w:rFonts w:cs="Arial"/>
              </w:rPr>
            </w:pPr>
          </w:p>
        </w:tc>
        <w:tc>
          <w:tcPr>
            <w:tcW w:w="2340" w:type="dxa"/>
          </w:tcPr>
          <w:p w:rsidR="001D4A24" w:rsidRPr="001948F6" w:rsidRDefault="001D4A24" w:rsidP="00F86BC8">
            <w:r>
              <w:t xml:space="preserve">Fall </w:t>
            </w:r>
            <w:r w:rsidRPr="001948F6">
              <w:t>2013</w:t>
            </w:r>
          </w:p>
        </w:tc>
      </w:tr>
      <w:tr w:rsidR="001D4A24" w:rsidRPr="003A0BB2" w:rsidTr="00440FF4">
        <w:trPr>
          <w:trHeight w:val="253"/>
        </w:trPr>
        <w:tc>
          <w:tcPr>
            <w:tcW w:w="7938" w:type="dxa"/>
          </w:tcPr>
          <w:p w:rsidR="001D4A24" w:rsidRDefault="001D4A24" w:rsidP="00F86BC8">
            <w:pPr>
              <w:pStyle w:val="ListParagraph"/>
              <w:numPr>
                <w:ilvl w:val="0"/>
                <w:numId w:val="40"/>
              </w:numPr>
              <w:rPr>
                <w:rFonts w:cs="Arial"/>
              </w:rPr>
            </w:pPr>
            <w:r w:rsidRPr="001948F6">
              <w:rPr>
                <w:rFonts w:cs="Arial"/>
              </w:rPr>
              <w:t>Collaborate with External Relations to improve data collection saved and used to promote parent partnerships and student/alumni involvement</w:t>
            </w:r>
          </w:p>
          <w:p w:rsidR="00AA7BB3" w:rsidRPr="001948F6" w:rsidRDefault="00AA7BB3" w:rsidP="00AA7BB3">
            <w:pPr>
              <w:pStyle w:val="ListParagraph"/>
              <w:ind w:left="360"/>
              <w:rPr>
                <w:rFonts w:cs="Arial"/>
              </w:rPr>
            </w:pPr>
          </w:p>
        </w:tc>
        <w:tc>
          <w:tcPr>
            <w:tcW w:w="2340" w:type="dxa"/>
          </w:tcPr>
          <w:p w:rsidR="001D4A24" w:rsidRPr="001948F6" w:rsidRDefault="001D4A24" w:rsidP="00F86BC8">
            <w:r w:rsidRPr="001948F6">
              <w:t>Sp</w:t>
            </w:r>
            <w:r>
              <w:t xml:space="preserve">ring </w:t>
            </w:r>
            <w:r w:rsidRPr="001948F6">
              <w:t>2014</w:t>
            </w:r>
          </w:p>
        </w:tc>
      </w:tr>
      <w:tr w:rsidR="001D4A24" w:rsidRPr="003A0BB2" w:rsidTr="00440FF4">
        <w:trPr>
          <w:trHeight w:val="253"/>
        </w:trPr>
        <w:tc>
          <w:tcPr>
            <w:tcW w:w="7938" w:type="dxa"/>
          </w:tcPr>
          <w:p w:rsidR="001D4A24" w:rsidRDefault="001D4A24" w:rsidP="00F86BC8">
            <w:pPr>
              <w:pStyle w:val="ListParagraph"/>
              <w:numPr>
                <w:ilvl w:val="0"/>
                <w:numId w:val="40"/>
              </w:numPr>
              <w:rPr>
                <w:rFonts w:cs="Arial"/>
              </w:rPr>
            </w:pPr>
            <w:r w:rsidRPr="001948F6">
              <w:rPr>
                <w:rFonts w:cs="Arial"/>
              </w:rPr>
              <w:t>Implement a University-wide Task Force to address the campus’s status and needs related to the Campus Sexual Violence Act</w:t>
            </w:r>
          </w:p>
          <w:p w:rsidR="00AA7BB3" w:rsidRPr="001948F6" w:rsidRDefault="00AA7BB3" w:rsidP="00AA7BB3">
            <w:pPr>
              <w:pStyle w:val="ListParagraph"/>
              <w:ind w:left="360"/>
              <w:rPr>
                <w:rFonts w:cs="Arial"/>
              </w:rPr>
            </w:pPr>
          </w:p>
        </w:tc>
        <w:tc>
          <w:tcPr>
            <w:tcW w:w="2340" w:type="dxa"/>
          </w:tcPr>
          <w:p w:rsidR="001D4A24" w:rsidRPr="001948F6" w:rsidRDefault="001D4A24" w:rsidP="00F86BC8">
            <w:r>
              <w:t xml:space="preserve">Spring </w:t>
            </w:r>
            <w:r w:rsidRPr="001948F6">
              <w:t>2014</w:t>
            </w:r>
          </w:p>
        </w:tc>
      </w:tr>
      <w:tr w:rsidR="001D4A24" w:rsidRPr="003A0BB2" w:rsidTr="00440FF4">
        <w:trPr>
          <w:trHeight w:val="253"/>
        </w:trPr>
        <w:tc>
          <w:tcPr>
            <w:tcW w:w="7938" w:type="dxa"/>
          </w:tcPr>
          <w:p w:rsidR="001D4A24" w:rsidRDefault="001D4A24" w:rsidP="00F86BC8">
            <w:pPr>
              <w:pStyle w:val="ListParagraph"/>
              <w:numPr>
                <w:ilvl w:val="0"/>
                <w:numId w:val="40"/>
              </w:numPr>
              <w:rPr>
                <w:rFonts w:cs="Arial"/>
              </w:rPr>
            </w:pPr>
            <w:r w:rsidRPr="001948F6">
              <w:rPr>
                <w:rFonts w:cs="Arial"/>
              </w:rPr>
              <w:t>Develop a plan to enhance the athletic, intramural, and club sports field space on campus</w:t>
            </w:r>
          </w:p>
          <w:p w:rsidR="001D4A24" w:rsidRPr="00F86BC8" w:rsidRDefault="001D4A24" w:rsidP="00F86BC8">
            <w:pPr>
              <w:rPr>
                <w:rFonts w:cs="Arial"/>
              </w:rPr>
            </w:pPr>
          </w:p>
        </w:tc>
        <w:tc>
          <w:tcPr>
            <w:tcW w:w="2340" w:type="dxa"/>
          </w:tcPr>
          <w:p w:rsidR="001D4A24" w:rsidRPr="001948F6" w:rsidRDefault="001D4A24" w:rsidP="00F86BC8">
            <w:r>
              <w:t>2014</w:t>
            </w:r>
          </w:p>
        </w:tc>
      </w:tr>
      <w:tr w:rsidR="001D4A24" w:rsidRPr="003A0BB2" w:rsidTr="00440FF4">
        <w:trPr>
          <w:trHeight w:val="253"/>
        </w:trPr>
        <w:tc>
          <w:tcPr>
            <w:tcW w:w="7938" w:type="dxa"/>
          </w:tcPr>
          <w:p w:rsidR="001D4A24" w:rsidRDefault="001D4A24" w:rsidP="00CD2B85">
            <w:pPr>
              <w:pStyle w:val="ListParagraph"/>
              <w:numPr>
                <w:ilvl w:val="0"/>
                <w:numId w:val="40"/>
              </w:numPr>
            </w:pPr>
            <w:r>
              <w:t>Explore options and develop an implementation plan for a bystander intervention program led by Counseling &amp; Psychological Services, Public Safety, Housing &amp; Residence Life, and Campus Life</w:t>
            </w:r>
          </w:p>
          <w:p w:rsidR="001D4A24" w:rsidRPr="001948F6" w:rsidRDefault="001D4A24" w:rsidP="00CD2B85">
            <w:pPr>
              <w:pStyle w:val="ListParagraph"/>
              <w:ind w:left="360"/>
            </w:pPr>
          </w:p>
        </w:tc>
        <w:tc>
          <w:tcPr>
            <w:tcW w:w="2340" w:type="dxa"/>
          </w:tcPr>
          <w:p w:rsidR="001D4A24" w:rsidRPr="001948F6" w:rsidRDefault="001D4A24" w:rsidP="00F86BC8">
            <w:r>
              <w:t>Fall 2014</w:t>
            </w:r>
          </w:p>
        </w:tc>
      </w:tr>
      <w:tr w:rsidR="001D4A24" w:rsidRPr="003A0BB2" w:rsidTr="00440FF4">
        <w:trPr>
          <w:trHeight w:val="253"/>
        </w:trPr>
        <w:tc>
          <w:tcPr>
            <w:tcW w:w="7938" w:type="dxa"/>
          </w:tcPr>
          <w:p w:rsidR="001D4A24" w:rsidRDefault="001D4A24" w:rsidP="00430A75">
            <w:pPr>
              <w:pStyle w:val="ListParagraph"/>
              <w:numPr>
                <w:ilvl w:val="0"/>
                <w:numId w:val="40"/>
              </w:numPr>
            </w:pPr>
            <w:r w:rsidRPr="002A024C">
              <w:t>Collaborate with an expanded Living Learning Communities Planning Committee to explore and promote L/LC’s within the STEM disciplines and Honors Program</w:t>
            </w:r>
          </w:p>
          <w:p w:rsidR="001D4A24" w:rsidRDefault="001D4A24" w:rsidP="00430A75"/>
        </w:tc>
        <w:tc>
          <w:tcPr>
            <w:tcW w:w="2340" w:type="dxa"/>
          </w:tcPr>
          <w:p w:rsidR="001D4A24" w:rsidRDefault="001D4A24" w:rsidP="00F86BC8">
            <w:r>
              <w:t>2015</w:t>
            </w:r>
          </w:p>
        </w:tc>
      </w:tr>
      <w:tr w:rsidR="001D4A24" w:rsidRPr="003A0BB2" w:rsidTr="00440FF4">
        <w:trPr>
          <w:trHeight w:val="253"/>
        </w:trPr>
        <w:tc>
          <w:tcPr>
            <w:tcW w:w="7938" w:type="dxa"/>
            <w:shd w:val="clear" w:color="auto" w:fill="F2F2F2" w:themeFill="background1" w:themeFillShade="F2"/>
            <w:vAlign w:val="center"/>
          </w:tcPr>
          <w:p w:rsidR="001D4A24" w:rsidRDefault="001D4A24" w:rsidP="00F86BC8">
            <w:pPr>
              <w:pStyle w:val="Default"/>
              <w:rPr>
                <w:rFonts w:ascii="Arial" w:hAnsi="Arial" w:cs="Arial"/>
                <w:b/>
                <w:sz w:val="22"/>
                <w:szCs w:val="22"/>
              </w:rPr>
            </w:pPr>
          </w:p>
          <w:p w:rsidR="001D4A24" w:rsidRDefault="001D4A24" w:rsidP="00F86BC8">
            <w:pPr>
              <w:pStyle w:val="Default"/>
              <w:rPr>
                <w:rFonts w:ascii="Arial" w:hAnsi="Arial" w:cs="Arial"/>
                <w:b/>
                <w:sz w:val="22"/>
                <w:szCs w:val="22"/>
              </w:rPr>
            </w:pPr>
            <w:r>
              <w:rPr>
                <w:rFonts w:ascii="Arial" w:hAnsi="Arial" w:cs="Arial"/>
                <w:b/>
                <w:sz w:val="22"/>
                <w:szCs w:val="22"/>
              </w:rPr>
              <w:t>E</w:t>
            </w:r>
            <w:r w:rsidRPr="00984108">
              <w:rPr>
                <w:rFonts w:ascii="Arial" w:hAnsi="Arial" w:cs="Arial"/>
                <w:b/>
                <w:sz w:val="22"/>
                <w:szCs w:val="22"/>
              </w:rPr>
              <w:t>nsure that each department has resources to support its vision, mission, applicable standa</w:t>
            </w:r>
            <w:r>
              <w:rPr>
                <w:rFonts w:ascii="Arial" w:hAnsi="Arial" w:cs="Arial"/>
                <w:b/>
                <w:sz w:val="22"/>
                <w:szCs w:val="22"/>
              </w:rPr>
              <w:t>rds, and Division effectiveness</w:t>
            </w:r>
          </w:p>
          <w:p w:rsidR="001D4A24" w:rsidRPr="004A6DE0" w:rsidRDefault="001D4A24" w:rsidP="00F86BC8">
            <w:pPr>
              <w:pStyle w:val="Default"/>
              <w:rPr>
                <w:rFonts w:ascii="Arial" w:hAnsi="Arial" w:cs="Arial"/>
                <w:b/>
                <w:sz w:val="22"/>
                <w:szCs w:val="22"/>
              </w:rPr>
            </w:pPr>
          </w:p>
        </w:tc>
        <w:tc>
          <w:tcPr>
            <w:tcW w:w="2340" w:type="dxa"/>
          </w:tcPr>
          <w:p w:rsidR="001D4A24" w:rsidRPr="003A0BB2" w:rsidRDefault="001D4A24" w:rsidP="00F86BC8">
            <w:pPr>
              <w:ind w:left="360"/>
            </w:pPr>
          </w:p>
        </w:tc>
      </w:tr>
      <w:tr w:rsidR="001D4A24" w:rsidRPr="003A0BB2" w:rsidTr="00440FF4">
        <w:trPr>
          <w:trHeight w:val="253"/>
        </w:trPr>
        <w:tc>
          <w:tcPr>
            <w:tcW w:w="7938" w:type="dxa"/>
          </w:tcPr>
          <w:p w:rsidR="001D4A24" w:rsidRDefault="001D4A24" w:rsidP="00F86BC8">
            <w:pPr>
              <w:pStyle w:val="ListParagraph"/>
              <w:numPr>
                <w:ilvl w:val="0"/>
                <w:numId w:val="18"/>
              </w:numPr>
            </w:pPr>
            <w:r>
              <w:t>Conduct an inventory of each department’s funding sources</w:t>
            </w:r>
          </w:p>
          <w:p w:rsidR="001D4A24" w:rsidRPr="008F072B" w:rsidRDefault="001D4A24" w:rsidP="00F86BC8">
            <w:pPr>
              <w:pStyle w:val="ListParagraph"/>
              <w:ind w:left="360"/>
            </w:pPr>
          </w:p>
        </w:tc>
        <w:tc>
          <w:tcPr>
            <w:tcW w:w="2340" w:type="dxa"/>
          </w:tcPr>
          <w:p w:rsidR="001D4A24" w:rsidRPr="003A0BB2" w:rsidRDefault="001D4A24" w:rsidP="00F86BC8">
            <w:r>
              <w:t>2014</w:t>
            </w:r>
          </w:p>
        </w:tc>
      </w:tr>
      <w:tr w:rsidR="001D4A24" w:rsidRPr="003A0BB2" w:rsidTr="00440FF4">
        <w:tc>
          <w:tcPr>
            <w:tcW w:w="7938" w:type="dxa"/>
          </w:tcPr>
          <w:p w:rsidR="001D4A24" w:rsidRDefault="001D4A24" w:rsidP="007110D5">
            <w:pPr>
              <w:pStyle w:val="ListParagraph"/>
              <w:numPr>
                <w:ilvl w:val="0"/>
                <w:numId w:val="18"/>
              </w:numPr>
            </w:pPr>
            <w:r>
              <w:t>Identify division and departmental budget needs and use the information in determining requests to submit to Planning and Budget Council</w:t>
            </w:r>
          </w:p>
          <w:p w:rsidR="001D4A24" w:rsidRPr="008F072B" w:rsidRDefault="001D4A24" w:rsidP="00D608A1"/>
        </w:tc>
        <w:tc>
          <w:tcPr>
            <w:tcW w:w="2340" w:type="dxa"/>
          </w:tcPr>
          <w:p w:rsidR="001D4A24" w:rsidRPr="003A0BB2" w:rsidRDefault="001D4A24" w:rsidP="00F86BC8">
            <w:r>
              <w:t>2014</w:t>
            </w:r>
          </w:p>
        </w:tc>
      </w:tr>
      <w:tr w:rsidR="001D4A24" w:rsidRPr="003A0BB2" w:rsidTr="00440FF4">
        <w:tc>
          <w:tcPr>
            <w:tcW w:w="7938" w:type="dxa"/>
          </w:tcPr>
          <w:p w:rsidR="001D4A24" w:rsidRDefault="001D4A24" w:rsidP="00F86BC8">
            <w:pPr>
              <w:pStyle w:val="ListParagraph"/>
              <w:numPr>
                <w:ilvl w:val="0"/>
                <w:numId w:val="18"/>
              </w:numPr>
            </w:pPr>
            <w:r>
              <w:t>Work with the Office of Development to clarify and prioritize projects and initiatives that have potential for being addressed through external funding</w:t>
            </w:r>
          </w:p>
          <w:p w:rsidR="001D4A24" w:rsidRPr="008F072B" w:rsidRDefault="001D4A24" w:rsidP="007110D5">
            <w:pPr>
              <w:pStyle w:val="ListParagraph"/>
              <w:ind w:left="360"/>
            </w:pPr>
          </w:p>
        </w:tc>
        <w:tc>
          <w:tcPr>
            <w:tcW w:w="2340" w:type="dxa"/>
          </w:tcPr>
          <w:p w:rsidR="001D4A24" w:rsidRPr="003A0BB2" w:rsidRDefault="001D4A24" w:rsidP="00F86BC8">
            <w:r>
              <w:t>2015</w:t>
            </w:r>
          </w:p>
        </w:tc>
      </w:tr>
      <w:tr w:rsidR="001D4A24" w:rsidRPr="003A0BB2" w:rsidTr="00440FF4">
        <w:tc>
          <w:tcPr>
            <w:tcW w:w="7938" w:type="dxa"/>
          </w:tcPr>
          <w:p w:rsidR="001D4A24" w:rsidRDefault="001D4A24" w:rsidP="00F86BC8">
            <w:pPr>
              <w:pStyle w:val="ListParagraph"/>
              <w:numPr>
                <w:ilvl w:val="0"/>
                <w:numId w:val="18"/>
              </w:numPr>
            </w:pPr>
            <w:r w:rsidRPr="00E11B79">
              <w:t>Identify departmental staffing needs and priorities for the next 3 – 5 years, using such resources as professional standards</w:t>
            </w:r>
            <w:r>
              <w:t>, program review data,</w:t>
            </w:r>
            <w:r w:rsidRPr="00E11B79">
              <w:t xml:space="preserve"> and aspirational institution benchmarking</w:t>
            </w:r>
          </w:p>
          <w:p w:rsidR="00AA7BB3" w:rsidRPr="008F072B" w:rsidRDefault="00AA7BB3" w:rsidP="00AA7BB3">
            <w:pPr>
              <w:pStyle w:val="ListParagraph"/>
              <w:ind w:left="360"/>
            </w:pPr>
          </w:p>
        </w:tc>
        <w:tc>
          <w:tcPr>
            <w:tcW w:w="2340" w:type="dxa"/>
          </w:tcPr>
          <w:p w:rsidR="001D4A24" w:rsidRPr="003A0BB2" w:rsidRDefault="001D4A24" w:rsidP="00F86BC8">
            <w:r>
              <w:t>2016</w:t>
            </w:r>
          </w:p>
        </w:tc>
      </w:tr>
      <w:tr w:rsidR="001D4A24" w:rsidRPr="003A0BB2" w:rsidTr="00440FF4">
        <w:tc>
          <w:tcPr>
            <w:tcW w:w="7938" w:type="dxa"/>
            <w:shd w:val="clear" w:color="auto" w:fill="F2F2F2" w:themeFill="background1" w:themeFillShade="F2"/>
          </w:tcPr>
          <w:p w:rsidR="001D4A24" w:rsidRDefault="001D4A24" w:rsidP="00F86BC8">
            <w:pPr>
              <w:rPr>
                <w:b/>
              </w:rPr>
            </w:pPr>
          </w:p>
          <w:p w:rsidR="00440FF4" w:rsidRDefault="001D4A24" w:rsidP="00F86BC8">
            <w:pPr>
              <w:rPr>
                <w:b/>
              </w:rPr>
            </w:pPr>
            <w:r>
              <w:rPr>
                <w:b/>
              </w:rPr>
              <w:t>E</w:t>
            </w:r>
            <w:r w:rsidRPr="004A6DE0">
              <w:rPr>
                <w:b/>
              </w:rPr>
              <w:t>nhance communication efforts designed to further increase University awareness of the Division, its departments, and initiativ</w:t>
            </w:r>
            <w:r>
              <w:rPr>
                <w:b/>
              </w:rPr>
              <w:t>es</w:t>
            </w:r>
          </w:p>
          <w:p w:rsidR="001D4A24" w:rsidRPr="004A6DE0" w:rsidRDefault="001D4A24" w:rsidP="00F86BC8">
            <w:pPr>
              <w:rPr>
                <w:b/>
              </w:rPr>
            </w:pPr>
          </w:p>
        </w:tc>
        <w:tc>
          <w:tcPr>
            <w:tcW w:w="2340" w:type="dxa"/>
          </w:tcPr>
          <w:p w:rsidR="001D4A24" w:rsidRPr="003A0BB2" w:rsidRDefault="001D4A24" w:rsidP="00F86BC8">
            <w:pPr>
              <w:ind w:left="360"/>
            </w:pPr>
          </w:p>
        </w:tc>
      </w:tr>
      <w:tr w:rsidR="001D4A24" w:rsidRPr="003A0BB2" w:rsidTr="00440FF4">
        <w:tc>
          <w:tcPr>
            <w:tcW w:w="7938" w:type="dxa"/>
          </w:tcPr>
          <w:p w:rsidR="001D4A24" w:rsidRDefault="001D4A24" w:rsidP="00F86BC8">
            <w:pPr>
              <w:pStyle w:val="ListParagraph"/>
              <w:numPr>
                <w:ilvl w:val="0"/>
                <w:numId w:val="37"/>
              </w:numPr>
            </w:pPr>
            <w:r>
              <w:t>Establish a Division-wide marketing and communications advisory committee with the following charge:</w:t>
            </w:r>
          </w:p>
          <w:p w:rsidR="00440FF4" w:rsidRDefault="00440FF4" w:rsidP="00440FF4">
            <w:pPr>
              <w:pStyle w:val="ListParagraph"/>
              <w:ind w:left="360"/>
            </w:pPr>
            <w:bookmarkStart w:id="0" w:name="_GoBack"/>
            <w:bookmarkEnd w:id="0"/>
          </w:p>
          <w:p w:rsidR="001D4A24" w:rsidRDefault="001D4A24" w:rsidP="00F86BC8">
            <w:pPr>
              <w:pStyle w:val="ListParagraph"/>
              <w:numPr>
                <w:ilvl w:val="0"/>
                <w:numId w:val="38"/>
              </w:numPr>
            </w:pPr>
            <w:r>
              <w:lastRenderedPageBreak/>
              <w:t>Collaborate with Marketing and Communications Department to ensure consistency with University branding</w:t>
            </w:r>
          </w:p>
          <w:p w:rsidR="001D4A24" w:rsidRDefault="001D4A24" w:rsidP="00F86BC8">
            <w:pPr>
              <w:pStyle w:val="ListParagraph"/>
              <w:numPr>
                <w:ilvl w:val="0"/>
                <w:numId w:val="38"/>
              </w:numPr>
            </w:pPr>
            <w:r>
              <w:t>Identify methods to strategically market and promote the Division</w:t>
            </w:r>
          </w:p>
          <w:p w:rsidR="001D4A24" w:rsidRDefault="001D4A24" w:rsidP="00F86BC8">
            <w:pPr>
              <w:pStyle w:val="ListParagraph"/>
              <w:numPr>
                <w:ilvl w:val="0"/>
                <w:numId w:val="38"/>
              </w:numPr>
            </w:pPr>
            <w:r>
              <w:t>Review division and departmental websites to make suggestions for consistency and effectiveness</w:t>
            </w:r>
          </w:p>
          <w:p w:rsidR="001D4A24" w:rsidRDefault="001D4A24" w:rsidP="00F86BC8">
            <w:pPr>
              <w:pStyle w:val="ListParagraph"/>
              <w:numPr>
                <w:ilvl w:val="0"/>
                <w:numId w:val="38"/>
              </w:numPr>
            </w:pPr>
            <w:r>
              <w:t>Research ideas for incorporating DSA “tagline” within departments</w:t>
            </w:r>
          </w:p>
          <w:p w:rsidR="001D4A24" w:rsidRPr="003A0BB2" w:rsidRDefault="001D4A24" w:rsidP="007110D5">
            <w:pPr>
              <w:pStyle w:val="ListParagraph"/>
            </w:pPr>
          </w:p>
        </w:tc>
        <w:tc>
          <w:tcPr>
            <w:tcW w:w="2340" w:type="dxa"/>
          </w:tcPr>
          <w:p w:rsidR="001D4A24" w:rsidRPr="003A0BB2" w:rsidRDefault="001D4A24" w:rsidP="00F86BC8">
            <w:r>
              <w:lastRenderedPageBreak/>
              <w:t>2014</w:t>
            </w:r>
          </w:p>
        </w:tc>
      </w:tr>
      <w:tr w:rsidR="001D4A24" w:rsidRPr="003A0BB2" w:rsidTr="00440FF4">
        <w:tc>
          <w:tcPr>
            <w:tcW w:w="7938" w:type="dxa"/>
          </w:tcPr>
          <w:p w:rsidR="001D4A24" w:rsidRDefault="001D4A24" w:rsidP="00F86BC8">
            <w:pPr>
              <w:pStyle w:val="ListParagraph"/>
              <w:numPr>
                <w:ilvl w:val="0"/>
                <w:numId w:val="37"/>
              </w:numPr>
            </w:pPr>
            <w:r>
              <w:lastRenderedPageBreak/>
              <w:t>Ensure that division and departmental assessment data is compiled at least annually and distributed throughout the University</w:t>
            </w:r>
          </w:p>
          <w:p w:rsidR="00AA7BB3" w:rsidRDefault="00AA7BB3" w:rsidP="00AA7BB3">
            <w:pPr>
              <w:pStyle w:val="ListParagraph"/>
              <w:ind w:left="360"/>
            </w:pPr>
          </w:p>
        </w:tc>
        <w:tc>
          <w:tcPr>
            <w:tcW w:w="2340" w:type="dxa"/>
          </w:tcPr>
          <w:p w:rsidR="001D4A24" w:rsidRPr="003A0BB2" w:rsidRDefault="001D4A24" w:rsidP="00F86BC8">
            <w:r>
              <w:t>2014 and ongoing</w:t>
            </w:r>
          </w:p>
        </w:tc>
      </w:tr>
      <w:tr w:rsidR="001D4A24" w:rsidRPr="003A0BB2" w:rsidTr="00440FF4">
        <w:tc>
          <w:tcPr>
            <w:tcW w:w="7938" w:type="dxa"/>
            <w:shd w:val="clear" w:color="auto" w:fill="F2F2F2" w:themeFill="background1" w:themeFillShade="F2"/>
          </w:tcPr>
          <w:p w:rsidR="001D4A24" w:rsidRDefault="001D4A24" w:rsidP="00F86BC8">
            <w:pPr>
              <w:pStyle w:val="PlainText"/>
              <w:rPr>
                <w:rFonts w:ascii="Arial" w:hAnsi="Arial" w:cs="Arial"/>
                <w:b/>
                <w:sz w:val="22"/>
                <w:szCs w:val="22"/>
              </w:rPr>
            </w:pPr>
          </w:p>
          <w:p w:rsidR="001D4A24" w:rsidRDefault="001D4A24" w:rsidP="00F86BC8">
            <w:pPr>
              <w:pStyle w:val="PlainText"/>
              <w:rPr>
                <w:rFonts w:ascii="Arial" w:hAnsi="Arial" w:cs="Arial"/>
                <w:b/>
                <w:sz w:val="22"/>
                <w:szCs w:val="22"/>
              </w:rPr>
            </w:pPr>
            <w:r>
              <w:rPr>
                <w:rFonts w:ascii="Arial" w:hAnsi="Arial" w:cs="Arial"/>
                <w:b/>
                <w:sz w:val="22"/>
                <w:szCs w:val="22"/>
              </w:rPr>
              <w:t>P</w:t>
            </w:r>
            <w:r w:rsidRPr="00984108">
              <w:rPr>
                <w:rFonts w:ascii="Arial" w:hAnsi="Arial" w:cs="Arial"/>
                <w:b/>
                <w:sz w:val="22"/>
                <w:szCs w:val="22"/>
              </w:rPr>
              <w:t xml:space="preserve">romote </w:t>
            </w:r>
            <w:r>
              <w:rPr>
                <w:rFonts w:ascii="Arial" w:hAnsi="Arial" w:cs="Arial"/>
                <w:b/>
                <w:sz w:val="22"/>
                <w:szCs w:val="22"/>
              </w:rPr>
              <w:t xml:space="preserve">and sustain </w:t>
            </w:r>
            <w:r w:rsidRPr="00984108">
              <w:rPr>
                <w:rFonts w:ascii="Arial" w:hAnsi="Arial" w:cs="Arial"/>
                <w:b/>
                <w:sz w:val="22"/>
                <w:szCs w:val="22"/>
              </w:rPr>
              <w:t>a culture of inclusiveness throughout the Division and the University</w:t>
            </w:r>
          </w:p>
          <w:p w:rsidR="001D4A24" w:rsidRPr="004A6DE0" w:rsidRDefault="001D4A24" w:rsidP="00F86BC8">
            <w:pPr>
              <w:pStyle w:val="PlainText"/>
              <w:rPr>
                <w:rFonts w:ascii="Arial" w:hAnsi="Arial" w:cs="Arial"/>
                <w:sz w:val="22"/>
                <w:szCs w:val="22"/>
              </w:rPr>
            </w:pPr>
          </w:p>
        </w:tc>
        <w:tc>
          <w:tcPr>
            <w:tcW w:w="2340" w:type="dxa"/>
          </w:tcPr>
          <w:p w:rsidR="001D4A24" w:rsidRPr="003A0BB2" w:rsidRDefault="001D4A24" w:rsidP="00F86BC8">
            <w:pPr>
              <w:ind w:left="360"/>
            </w:pPr>
          </w:p>
        </w:tc>
      </w:tr>
      <w:tr w:rsidR="001D4A24" w:rsidRPr="003A0BB2" w:rsidTr="00440FF4">
        <w:tc>
          <w:tcPr>
            <w:tcW w:w="7938" w:type="dxa"/>
          </w:tcPr>
          <w:p w:rsidR="001D4A24" w:rsidRDefault="001D4A24" w:rsidP="00F86BC8">
            <w:pPr>
              <w:pStyle w:val="ListParagraph"/>
              <w:numPr>
                <w:ilvl w:val="0"/>
                <w:numId w:val="25"/>
              </w:numPr>
            </w:pPr>
            <w:r>
              <w:t>Offer at least two staff professional development programs or events related to the topic of inclusiveness</w:t>
            </w:r>
          </w:p>
          <w:p w:rsidR="001D4A24" w:rsidRPr="003A0BB2" w:rsidRDefault="001D4A24" w:rsidP="007110D5">
            <w:pPr>
              <w:pStyle w:val="ListParagraph"/>
              <w:ind w:left="360"/>
            </w:pPr>
          </w:p>
        </w:tc>
        <w:tc>
          <w:tcPr>
            <w:tcW w:w="2340" w:type="dxa"/>
          </w:tcPr>
          <w:p w:rsidR="001D4A24" w:rsidRPr="003A0BB2" w:rsidRDefault="001D4A24" w:rsidP="00F86BC8">
            <w:r>
              <w:t>2014</w:t>
            </w:r>
          </w:p>
        </w:tc>
      </w:tr>
      <w:tr w:rsidR="001D4A24" w:rsidRPr="003A0BB2" w:rsidTr="00440FF4">
        <w:tc>
          <w:tcPr>
            <w:tcW w:w="7938" w:type="dxa"/>
          </w:tcPr>
          <w:p w:rsidR="001D4A24" w:rsidRDefault="001D4A24" w:rsidP="00F86BC8">
            <w:pPr>
              <w:pStyle w:val="ListParagraph"/>
              <w:numPr>
                <w:ilvl w:val="0"/>
                <w:numId w:val="25"/>
              </w:numPr>
            </w:pPr>
            <w:r>
              <w:t>After participating in the USG Diversity Summit, develop or continue diversity-focused initiatives consistent with topics and concerns addressed during the Summit</w:t>
            </w:r>
          </w:p>
          <w:p w:rsidR="001D4A24" w:rsidRPr="003A0BB2" w:rsidRDefault="001D4A24" w:rsidP="007110D5">
            <w:pPr>
              <w:pStyle w:val="ListParagraph"/>
              <w:ind w:left="360"/>
            </w:pPr>
          </w:p>
        </w:tc>
        <w:tc>
          <w:tcPr>
            <w:tcW w:w="2340" w:type="dxa"/>
          </w:tcPr>
          <w:p w:rsidR="001D4A24" w:rsidRPr="003A0BB2" w:rsidRDefault="001D4A24" w:rsidP="00F86BC8">
            <w:r>
              <w:t>2014</w:t>
            </w:r>
          </w:p>
        </w:tc>
      </w:tr>
      <w:tr w:rsidR="001D4A24" w:rsidRPr="003A0BB2" w:rsidTr="00440FF4">
        <w:tc>
          <w:tcPr>
            <w:tcW w:w="7938" w:type="dxa"/>
          </w:tcPr>
          <w:p w:rsidR="001D4A24" w:rsidRDefault="001D4A24" w:rsidP="00F86BC8">
            <w:pPr>
              <w:pStyle w:val="ListParagraph"/>
              <w:numPr>
                <w:ilvl w:val="0"/>
                <w:numId w:val="25"/>
              </w:numPr>
            </w:pPr>
            <w:r>
              <w:t>Collaborate throughout campus to obtain data related to University’s existing “campus climate” related to inclusiveness</w:t>
            </w:r>
          </w:p>
          <w:p w:rsidR="001D4A24" w:rsidRDefault="001D4A24" w:rsidP="007110D5">
            <w:pPr>
              <w:pStyle w:val="ListParagraph"/>
              <w:ind w:left="360"/>
            </w:pPr>
          </w:p>
        </w:tc>
        <w:tc>
          <w:tcPr>
            <w:tcW w:w="2340" w:type="dxa"/>
          </w:tcPr>
          <w:p w:rsidR="001D4A24" w:rsidRDefault="001D4A24" w:rsidP="00F86BC8">
            <w:r>
              <w:t>2016</w:t>
            </w:r>
          </w:p>
        </w:tc>
      </w:tr>
    </w:tbl>
    <w:p w:rsidR="00A77244" w:rsidRPr="003A0BB2" w:rsidRDefault="00A77244" w:rsidP="00F86BC8">
      <w:pPr>
        <w:tabs>
          <w:tab w:val="left" w:pos="1200"/>
        </w:tabs>
      </w:pPr>
    </w:p>
    <w:sectPr w:rsidR="00A77244" w:rsidRPr="003A0BB2" w:rsidSect="00440FF4">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008"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AA" w:rsidRDefault="00AA09AA" w:rsidP="00F5368D">
      <w:r>
        <w:separator/>
      </w:r>
    </w:p>
  </w:endnote>
  <w:endnote w:type="continuationSeparator" w:id="0">
    <w:p w:rsidR="00AA09AA" w:rsidRDefault="00AA09AA" w:rsidP="00F5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A1" w:rsidRDefault="00D60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D6" w:rsidRPr="008018D6" w:rsidRDefault="00D608A1" w:rsidP="00D608A1">
    <w:pPr>
      <w:pStyle w:val="Footer"/>
      <w:jc w:val="right"/>
      <w:rPr>
        <w:sz w:val="20"/>
        <w:szCs w:val="20"/>
      </w:rPr>
    </w:pPr>
    <w:r w:rsidRPr="008018D6">
      <w:rPr>
        <w:sz w:val="20"/>
        <w:szCs w:val="20"/>
      </w:rPr>
      <w:t xml:space="preserve">Division of Student </w:t>
    </w:r>
    <w:r w:rsidRPr="00D608A1">
      <w:rPr>
        <w:sz w:val="20"/>
        <w:szCs w:val="20"/>
      </w:rPr>
      <w:t xml:space="preserve">Affairs Goals 2013-2016 page </w:t>
    </w:r>
    <w:sdt>
      <w:sdtPr>
        <w:rPr>
          <w:sz w:val="20"/>
          <w:szCs w:val="20"/>
        </w:rPr>
        <w:id w:val="-1480068898"/>
        <w:docPartObj>
          <w:docPartGallery w:val="Page Numbers (Bottom of Page)"/>
          <w:docPartUnique/>
        </w:docPartObj>
      </w:sdtPr>
      <w:sdtEndPr>
        <w:rPr>
          <w:noProof/>
        </w:rPr>
      </w:sdtEndPr>
      <w:sdtContent>
        <w:r w:rsidRPr="00D608A1">
          <w:rPr>
            <w:sz w:val="20"/>
            <w:szCs w:val="20"/>
          </w:rPr>
          <w:fldChar w:fldCharType="begin"/>
        </w:r>
        <w:r w:rsidRPr="00D608A1">
          <w:rPr>
            <w:sz w:val="20"/>
            <w:szCs w:val="20"/>
          </w:rPr>
          <w:instrText xml:space="preserve"> PAGE   \* MERGEFORMAT </w:instrText>
        </w:r>
        <w:r w:rsidRPr="00D608A1">
          <w:rPr>
            <w:sz w:val="20"/>
            <w:szCs w:val="20"/>
          </w:rPr>
          <w:fldChar w:fldCharType="separate"/>
        </w:r>
        <w:r w:rsidR="00440FF4">
          <w:rPr>
            <w:noProof/>
            <w:sz w:val="20"/>
            <w:szCs w:val="20"/>
          </w:rPr>
          <w:t>2</w:t>
        </w:r>
        <w:r w:rsidRPr="00D608A1">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A1" w:rsidRDefault="00D60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AA" w:rsidRDefault="00AA09AA" w:rsidP="00F5368D">
      <w:r>
        <w:separator/>
      </w:r>
    </w:p>
  </w:footnote>
  <w:footnote w:type="continuationSeparator" w:id="0">
    <w:p w:rsidR="00AA09AA" w:rsidRDefault="00AA09AA" w:rsidP="00F53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A1" w:rsidRDefault="00D60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A1" w:rsidRDefault="00D60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A1" w:rsidRDefault="00D60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696"/>
    <w:multiLevelType w:val="hybridMultilevel"/>
    <w:tmpl w:val="9AE26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BD0608"/>
    <w:multiLevelType w:val="hybridMultilevel"/>
    <w:tmpl w:val="711A7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C3B9F"/>
    <w:multiLevelType w:val="hybridMultilevel"/>
    <w:tmpl w:val="0AFCE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F7035D"/>
    <w:multiLevelType w:val="hybridMultilevel"/>
    <w:tmpl w:val="54606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2467E4"/>
    <w:multiLevelType w:val="hybridMultilevel"/>
    <w:tmpl w:val="E690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0755F"/>
    <w:multiLevelType w:val="hybridMultilevel"/>
    <w:tmpl w:val="182A8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D14EEF"/>
    <w:multiLevelType w:val="hybridMultilevel"/>
    <w:tmpl w:val="DE201560"/>
    <w:lvl w:ilvl="0" w:tplc="94BA2B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659A6"/>
    <w:multiLevelType w:val="hybridMultilevel"/>
    <w:tmpl w:val="1B6C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6A0B48"/>
    <w:multiLevelType w:val="hybridMultilevel"/>
    <w:tmpl w:val="EA905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A630C9"/>
    <w:multiLevelType w:val="hybridMultilevel"/>
    <w:tmpl w:val="9FE4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483F96"/>
    <w:multiLevelType w:val="hybridMultilevel"/>
    <w:tmpl w:val="29AAB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273E12"/>
    <w:multiLevelType w:val="hybridMultilevel"/>
    <w:tmpl w:val="F9A605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20628"/>
    <w:multiLevelType w:val="hybridMultilevel"/>
    <w:tmpl w:val="C0609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730F45"/>
    <w:multiLevelType w:val="hybridMultilevel"/>
    <w:tmpl w:val="A5D68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88356B"/>
    <w:multiLevelType w:val="hybridMultilevel"/>
    <w:tmpl w:val="3D3A2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A7EA3"/>
    <w:multiLevelType w:val="hybridMultilevel"/>
    <w:tmpl w:val="FE047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B253D"/>
    <w:multiLevelType w:val="hybridMultilevel"/>
    <w:tmpl w:val="A19A2728"/>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nsid w:val="2B5A514A"/>
    <w:multiLevelType w:val="hybridMultilevel"/>
    <w:tmpl w:val="63486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E634F3"/>
    <w:multiLevelType w:val="hybridMultilevel"/>
    <w:tmpl w:val="7A547A10"/>
    <w:lvl w:ilvl="0" w:tplc="88E670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01D35"/>
    <w:multiLevelType w:val="hybridMultilevel"/>
    <w:tmpl w:val="3C6C8140"/>
    <w:lvl w:ilvl="0" w:tplc="DFFC625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1F0647"/>
    <w:multiLevelType w:val="hybridMultilevel"/>
    <w:tmpl w:val="0AB07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E54BE"/>
    <w:multiLevelType w:val="hybridMultilevel"/>
    <w:tmpl w:val="A5C6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20BF5"/>
    <w:multiLevelType w:val="hybridMultilevel"/>
    <w:tmpl w:val="E228C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B7077D0"/>
    <w:multiLevelType w:val="hybridMultilevel"/>
    <w:tmpl w:val="B2DC2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75758C"/>
    <w:multiLevelType w:val="hybridMultilevel"/>
    <w:tmpl w:val="77EAC756"/>
    <w:lvl w:ilvl="0" w:tplc="5F5E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0371DC"/>
    <w:multiLevelType w:val="hybridMultilevel"/>
    <w:tmpl w:val="C306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440BE3"/>
    <w:multiLevelType w:val="hybridMultilevel"/>
    <w:tmpl w:val="6B622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36437C"/>
    <w:multiLevelType w:val="hybridMultilevel"/>
    <w:tmpl w:val="5CDC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A61067"/>
    <w:multiLevelType w:val="hybridMultilevel"/>
    <w:tmpl w:val="E6968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BE439D"/>
    <w:multiLevelType w:val="hybridMultilevel"/>
    <w:tmpl w:val="5E3E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4215C9"/>
    <w:multiLevelType w:val="hybridMultilevel"/>
    <w:tmpl w:val="C44C4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1A86487"/>
    <w:multiLevelType w:val="hybridMultilevel"/>
    <w:tmpl w:val="9DA8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454A51"/>
    <w:multiLevelType w:val="hybridMultilevel"/>
    <w:tmpl w:val="7C76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886B64"/>
    <w:multiLevelType w:val="hybridMultilevel"/>
    <w:tmpl w:val="47F4C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E85693"/>
    <w:multiLevelType w:val="hybridMultilevel"/>
    <w:tmpl w:val="12E6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332F2D"/>
    <w:multiLevelType w:val="hybridMultilevel"/>
    <w:tmpl w:val="75CA2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5E4800"/>
    <w:multiLevelType w:val="hybridMultilevel"/>
    <w:tmpl w:val="2BCE0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0B64A70"/>
    <w:multiLevelType w:val="hybridMultilevel"/>
    <w:tmpl w:val="BE16F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D30B06"/>
    <w:multiLevelType w:val="hybridMultilevel"/>
    <w:tmpl w:val="3608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A62366"/>
    <w:multiLevelType w:val="hybridMultilevel"/>
    <w:tmpl w:val="70F01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6156674"/>
    <w:multiLevelType w:val="hybridMultilevel"/>
    <w:tmpl w:val="6FDEF6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20"/>
  </w:num>
  <w:num w:numId="3">
    <w:abstractNumId w:val="22"/>
  </w:num>
  <w:num w:numId="4">
    <w:abstractNumId w:val="4"/>
  </w:num>
  <w:num w:numId="5">
    <w:abstractNumId w:val="16"/>
  </w:num>
  <w:num w:numId="6">
    <w:abstractNumId w:val="21"/>
  </w:num>
  <w:num w:numId="7">
    <w:abstractNumId w:val="40"/>
  </w:num>
  <w:num w:numId="8">
    <w:abstractNumId w:val="17"/>
  </w:num>
  <w:num w:numId="9">
    <w:abstractNumId w:val="37"/>
  </w:num>
  <w:num w:numId="10">
    <w:abstractNumId w:val="35"/>
  </w:num>
  <w:num w:numId="11">
    <w:abstractNumId w:val="9"/>
  </w:num>
  <w:num w:numId="12">
    <w:abstractNumId w:val="34"/>
  </w:num>
  <w:num w:numId="13">
    <w:abstractNumId w:val="0"/>
  </w:num>
  <w:num w:numId="14">
    <w:abstractNumId w:val="3"/>
  </w:num>
  <w:num w:numId="15">
    <w:abstractNumId w:val="33"/>
  </w:num>
  <w:num w:numId="16">
    <w:abstractNumId w:val="38"/>
  </w:num>
  <w:num w:numId="17">
    <w:abstractNumId w:val="36"/>
  </w:num>
  <w:num w:numId="18">
    <w:abstractNumId w:val="2"/>
  </w:num>
  <w:num w:numId="19">
    <w:abstractNumId w:val="29"/>
  </w:num>
  <w:num w:numId="20">
    <w:abstractNumId w:val="32"/>
  </w:num>
  <w:num w:numId="21">
    <w:abstractNumId w:val="19"/>
  </w:num>
  <w:num w:numId="22">
    <w:abstractNumId w:val="28"/>
  </w:num>
  <w:num w:numId="23">
    <w:abstractNumId w:val="26"/>
  </w:num>
  <w:num w:numId="24">
    <w:abstractNumId w:val="10"/>
  </w:num>
  <w:num w:numId="25">
    <w:abstractNumId w:val="14"/>
  </w:num>
  <w:num w:numId="26">
    <w:abstractNumId w:val="18"/>
  </w:num>
  <w:num w:numId="27">
    <w:abstractNumId w:val="13"/>
  </w:num>
  <w:num w:numId="28">
    <w:abstractNumId w:val="8"/>
  </w:num>
  <w:num w:numId="29">
    <w:abstractNumId w:val="7"/>
  </w:num>
  <w:num w:numId="30">
    <w:abstractNumId w:val="39"/>
  </w:num>
  <w:num w:numId="31">
    <w:abstractNumId w:val="25"/>
  </w:num>
  <w:num w:numId="32">
    <w:abstractNumId w:val="11"/>
  </w:num>
  <w:num w:numId="33">
    <w:abstractNumId w:val="15"/>
  </w:num>
  <w:num w:numId="34">
    <w:abstractNumId w:val="23"/>
  </w:num>
  <w:num w:numId="35">
    <w:abstractNumId w:val="12"/>
  </w:num>
  <w:num w:numId="36">
    <w:abstractNumId w:val="31"/>
  </w:num>
  <w:num w:numId="37">
    <w:abstractNumId w:val="1"/>
  </w:num>
  <w:num w:numId="38">
    <w:abstractNumId w:val="27"/>
  </w:num>
  <w:num w:numId="39">
    <w:abstractNumId w:val="6"/>
  </w:num>
  <w:num w:numId="40">
    <w:abstractNumId w:val="24"/>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F9"/>
    <w:rsid w:val="000101EF"/>
    <w:rsid w:val="00013142"/>
    <w:rsid w:val="00024954"/>
    <w:rsid w:val="00070C4B"/>
    <w:rsid w:val="000B3F3C"/>
    <w:rsid w:val="001003EB"/>
    <w:rsid w:val="00104569"/>
    <w:rsid w:val="00115147"/>
    <w:rsid w:val="00132A5F"/>
    <w:rsid w:val="00146FCD"/>
    <w:rsid w:val="00165FEC"/>
    <w:rsid w:val="00185BD2"/>
    <w:rsid w:val="001948F6"/>
    <w:rsid w:val="001C638E"/>
    <w:rsid w:val="001D4A24"/>
    <w:rsid w:val="0020449E"/>
    <w:rsid w:val="0020465E"/>
    <w:rsid w:val="00204CD8"/>
    <w:rsid w:val="0020676B"/>
    <w:rsid w:val="00216AC9"/>
    <w:rsid w:val="002B66B1"/>
    <w:rsid w:val="003240D2"/>
    <w:rsid w:val="00375ABA"/>
    <w:rsid w:val="003901D3"/>
    <w:rsid w:val="003960A6"/>
    <w:rsid w:val="003A0BB2"/>
    <w:rsid w:val="003B2C06"/>
    <w:rsid w:val="003C09DB"/>
    <w:rsid w:val="003F21B9"/>
    <w:rsid w:val="00415A1D"/>
    <w:rsid w:val="004201F3"/>
    <w:rsid w:val="00430A75"/>
    <w:rsid w:val="00440FF4"/>
    <w:rsid w:val="00486A76"/>
    <w:rsid w:val="004A6DE0"/>
    <w:rsid w:val="004C020C"/>
    <w:rsid w:val="004D1757"/>
    <w:rsid w:val="004D4A94"/>
    <w:rsid w:val="004F0845"/>
    <w:rsid w:val="00512711"/>
    <w:rsid w:val="00550914"/>
    <w:rsid w:val="00583829"/>
    <w:rsid w:val="00586E52"/>
    <w:rsid w:val="005A6BF2"/>
    <w:rsid w:val="005A6CBC"/>
    <w:rsid w:val="005A6F4D"/>
    <w:rsid w:val="005B1094"/>
    <w:rsid w:val="005C397E"/>
    <w:rsid w:val="005E4554"/>
    <w:rsid w:val="00614F06"/>
    <w:rsid w:val="00622BE7"/>
    <w:rsid w:val="00677AA3"/>
    <w:rsid w:val="00682B5A"/>
    <w:rsid w:val="00683E03"/>
    <w:rsid w:val="006A00F9"/>
    <w:rsid w:val="006B5D5D"/>
    <w:rsid w:val="006C1711"/>
    <w:rsid w:val="006D72A4"/>
    <w:rsid w:val="006E562C"/>
    <w:rsid w:val="006E681F"/>
    <w:rsid w:val="007110D5"/>
    <w:rsid w:val="00746B93"/>
    <w:rsid w:val="00760103"/>
    <w:rsid w:val="007661B7"/>
    <w:rsid w:val="0077099C"/>
    <w:rsid w:val="00774B3F"/>
    <w:rsid w:val="007B0CC1"/>
    <w:rsid w:val="007F75EB"/>
    <w:rsid w:val="008018D6"/>
    <w:rsid w:val="00824041"/>
    <w:rsid w:val="0082644A"/>
    <w:rsid w:val="0083580C"/>
    <w:rsid w:val="00836D43"/>
    <w:rsid w:val="00872B28"/>
    <w:rsid w:val="008D0919"/>
    <w:rsid w:val="008E2C6A"/>
    <w:rsid w:val="008F072B"/>
    <w:rsid w:val="00927A26"/>
    <w:rsid w:val="00945DA5"/>
    <w:rsid w:val="009717BD"/>
    <w:rsid w:val="009A6EA1"/>
    <w:rsid w:val="009B5BFB"/>
    <w:rsid w:val="009D59BD"/>
    <w:rsid w:val="009E6474"/>
    <w:rsid w:val="009F3CFF"/>
    <w:rsid w:val="00A16699"/>
    <w:rsid w:val="00A55FF0"/>
    <w:rsid w:val="00A66C04"/>
    <w:rsid w:val="00A67023"/>
    <w:rsid w:val="00A77244"/>
    <w:rsid w:val="00AA09AA"/>
    <w:rsid w:val="00AA7BB3"/>
    <w:rsid w:val="00AB4697"/>
    <w:rsid w:val="00AF76B8"/>
    <w:rsid w:val="00B12C5D"/>
    <w:rsid w:val="00B51936"/>
    <w:rsid w:val="00B55225"/>
    <w:rsid w:val="00B837AB"/>
    <w:rsid w:val="00B86193"/>
    <w:rsid w:val="00BB0D17"/>
    <w:rsid w:val="00BC1FF6"/>
    <w:rsid w:val="00BC250B"/>
    <w:rsid w:val="00BC60EA"/>
    <w:rsid w:val="00BE1DF8"/>
    <w:rsid w:val="00BE48D0"/>
    <w:rsid w:val="00C17ED2"/>
    <w:rsid w:val="00C26880"/>
    <w:rsid w:val="00C526B8"/>
    <w:rsid w:val="00C52772"/>
    <w:rsid w:val="00C5446C"/>
    <w:rsid w:val="00C7237F"/>
    <w:rsid w:val="00C81AC8"/>
    <w:rsid w:val="00C87B2C"/>
    <w:rsid w:val="00C91237"/>
    <w:rsid w:val="00CA04C0"/>
    <w:rsid w:val="00CA0C07"/>
    <w:rsid w:val="00CC082F"/>
    <w:rsid w:val="00CD1BD7"/>
    <w:rsid w:val="00CD2AE4"/>
    <w:rsid w:val="00CD2B85"/>
    <w:rsid w:val="00CD3449"/>
    <w:rsid w:val="00CD5397"/>
    <w:rsid w:val="00CE6FF9"/>
    <w:rsid w:val="00D11D4C"/>
    <w:rsid w:val="00D21FB2"/>
    <w:rsid w:val="00D22560"/>
    <w:rsid w:val="00D23128"/>
    <w:rsid w:val="00D32F76"/>
    <w:rsid w:val="00D41162"/>
    <w:rsid w:val="00D608A1"/>
    <w:rsid w:val="00D62ED4"/>
    <w:rsid w:val="00D672CB"/>
    <w:rsid w:val="00D877DE"/>
    <w:rsid w:val="00DA384A"/>
    <w:rsid w:val="00DA39E6"/>
    <w:rsid w:val="00DB6110"/>
    <w:rsid w:val="00DC68B3"/>
    <w:rsid w:val="00DF65A3"/>
    <w:rsid w:val="00E33AF3"/>
    <w:rsid w:val="00E43ED2"/>
    <w:rsid w:val="00E55D01"/>
    <w:rsid w:val="00E57D90"/>
    <w:rsid w:val="00E770AE"/>
    <w:rsid w:val="00E9406B"/>
    <w:rsid w:val="00EB41AA"/>
    <w:rsid w:val="00EC40C2"/>
    <w:rsid w:val="00EC537E"/>
    <w:rsid w:val="00EC7139"/>
    <w:rsid w:val="00EF23F2"/>
    <w:rsid w:val="00F063F2"/>
    <w:rsid w:val="00F25F41"/>
    <w:rsid w:val="00F34E14"/>
    <w:rsid w:val="00F5368D"/>
    <w:rsid w:val="00F86BC8"/>
    <w:rsid w:val="00F9261D"/>
    <w:rsid w:val="00F93B23"/>
    <w:rsid w:val="00F94656"/>
    <w:rsid w:val="00FA0F14"/>
    <w:rsid w:val="00FA5F4E"/>
    <w:rsid w:val="00FA7F76"/>
    <w:rsid w:val="00FB031C"/>
    <w:rsid w:val="00FD2A52"/>
    <w:rsid w:val="00FE0A12"/>
    <w:rsid w:val="00FE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55D01"/>
    <w:rPr>
      <w:rFonts w:eastAsiaTheme="majorEastAsia" w:cstheme="majorBidi"/>
      <w:sz w:val="20"/>
      <w:szCs w:val="20"/>
    </w:rPr>
  </w:style>
  <w:style w:type="paragraph" w:styleId="EnvelopeAddress">
    <w:name w:val="envelope address"/>
    <w:basedOn w:val="Normal"/>
    <w:uiPriority w:val="99"/>
    <w:semiHidden/>
    <w:unhideWhenUsed/>
    <w:rsid w:val="00E55D01"/>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6A00F9"/>
    <w:pPr>
      <w:ind w:left="720"/>
      <w:contextualSpacing/>
    </w:pPr>
  </w:style>
  <w:style w:type="table" w:styleId="TableGrid">
    <w:name w:val="Table Grid"/>
    <w:basedOn w:val="TableNormal"/>
    <w:uiPriority w:val="59"/>
    <w:rsid w:val="00622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6EA1"/>
    <w:rPr>
      <w:rFonts w:ascii="Tahoma" w:hAnsi="Tahoma" w:cs="Tahoma"/>
      <w:sz w:val="16"/>
      <w:szCs w:val="16"/>
    </w:rPr>
  </w:style>
  <w:style w:type="character" w:customStyle="1" w:styleId="BalloonTextChar">
    <w:name w:val="Balloon Text Char"/>
    <w:basedOn w:val="DefaultParagraphFont"/>
    <w:link w:val="BalloonText"/>
    <w:uiPriority w:val="99"/>
    <w:semiHidden/>
    <w:rsid w:val="009A6EA1"/>
    <w:rPr>
      <w:rFonts w:ascii="Tahoma" w:hAnsi="Tahoma" w:cs="Tahoma"/>
      <w:sz w:val="16"/>
      <w:szCs w:val="16"/>
    </w:rPr>
  </w:style>
  <w:style w:type="paragraph" w:styleId="Header">
    <w:name w:val="header"/>
    <w:basedOn w:val="Normal"/>
    <w:link w:val="HeaderChar"/>
    <w:uiPriority w:val="99"/>
    <w:unhideWhenUsed/>
    <w:rsid w:val="00F5368D"/>
    <w:pPr>
      <w:tabs>
        <w:tab w:val="center" w:pos="4680"/>
        <w:tab w:val="right" w:pos="9360"/>
      </w:tabs>
    </w:pPr>
  </w:style>
  <w:style w:type="character" w:customStyle="1" w:styleId="HeaderChar">
    <w:name w:val="Header Char"/>
    <w:basedOn w:val="DefaultParagraphFont"/>
    <w:link w:val="Header"/>
    <w:uiPriority w:val="99"/>
    <w:rsid w:val="00F5368D"/>
  </w:style>
  <w:style w:type="paragraph" w:styleId="Footer">
    <w:name w:val="footer"/>
    <w:basedOn w:val="Normal"/>
    <w:link w:val="FooterChar"/>
    <w:uiPriority w:val="99"/>
    <w:unhideWhenUsed/>
    <w:rsid w:val="00F5368D"/>
    <w:pPr>
      <w:tabs>
        <w:tab w:val="center" w:pos="4680"/>
        <w:tab w:val="right" w:pos="9360"/>
      </w:tabs>
    </w:pPr>
  </w:style>
  <w:style w:type="character" w:customStyle="1" w:styleId="FooterChar">
    <w:name w:val="Footer Char"/>
    <w:basedOn w:val="DefaultParagraphFont"/>
    <w:link w:val="Footer"/>
    <w:uiPriority w:val="99"/>
    <w:rsid w:val="00F5368D"/>
  </w:style>
  <w:style w:type="paragraph" w:customStyle="1" w:styleId="Default">
    <w:name w:val="Default"/>
    <w:rsid w:val="0020465E"/>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A6DE0"/>
    <w:rPr>
      <w:rFonts w:ascii="Book Antiqua" w:hAnsi="Book Antiqua"/>
      <w:sz w:val="20"/>
      <w:szCs w:val="21"/>
    </w:rPr>
  </w:style>
  <w:style w:type="character" w:customStyle="1" w:styleId="PlainTextChar">
    <w:name w:val="Plain Text Char"/>
    <w:basedOn w:val="DefaultParagraphFont"/>
    <w:link w:val="PlainText"/>
    <w:uiPriority w:val="99"/>
    <w:rsid w:val="004A6DE0"/>
    <w:rPr>
      <w:rFonts w:ascii="Book Antiqua" w:hAnsi="Book Antiqua"/>
      <w:sz w:val="20"/>
      <w:szCs w:val="21"/>
    </w:rPr>
  </w:style>
  <w:style w:type="character" w:styleId="CommentReference">
    <w:name w:val="annotation reference"/>
    <w:basedOn w:val="DefaultParagraphFont"/>
    <w:uiPriority w:val="99"/>
    <w:semiHidden/>
    <w:unhideWhenUsed/>
    <w:rsid w:val="008F072B"/>
    <w:rPr>
      <w:sz w:val="16"/>
      <w:szCs w:val="16"/>
    </w:rPr>
  </w:style>
  <w:style w:type="paragraph" w:styleId="CommentText">
    <w:name w:val="annotation text"/>
    <w:basedOn w:val="Normal"/>
    <w:link w:val="CommentTextChar"/>
    <w:uiPriority w:val="99"/>
    <w:semiHidden/>
    <w:unhideWhenUsed/>
    <w:rsid w:val="008F072B"/>
    <w:rPr>
      <w:sz w:val="20"/>
      <w:szCs w:val="20"/>
    </w:rPr>
  </w:style>
  <w:style w:type="character" w:customStyle="1" w:styleId="CommentTextChar">
    <w:name w:val="Comment Text Char"/>
    <w:basedOn w:val="DefaultParagraphFont"/>
    <w:link w:val="CommentText"/>
    <w:uiPriority w:val="99"/>
    <w:semiHidden/>
    <w:rsid w:val="008F07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55D01"/>
    <w:rPr>
      <w:rFonts w:eastAsiaTheme="majorEastAsia" w:cstheme="majorBidi"/>
      <w:sz w:val="20"/>
      <w:szCs w:val="20"/>
    </w:rPr>
  </w:style>
  <w:style w:type="paragraph" w:styleId="EnvelopeAddress">
    <w:name w:val="envelope address"/>
    <w:basedOn w:val="Normal"/>
    <w:uiPriority w:val="99"/>
    <w:semiHidden/>
    <w:unhideWhenUsed/>
    <w:rsid w:val="00E55D01"/>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6A00F9"/>
    <w:pPr>
      <w:ind w:left="720"/>
      <w:contextualSpacing/>
    </w:pPr>
  </w:style>
  <w:style w:type="table" w:styleId="TableGrid">
    <w:name w:val="Table Grid"/>
    <w:basedOn w:val="TableNormal"/>
    <w:uiPriority w:val="59"/>
    <w:rsid w:val="00622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6EA1"/>
    <w:rPr>
      <w:rFonts w:ascii="Tahoma" w:hAnsi="Tahoma" w:cs="Tahoma"/>
      <w:sz w:val="16"/>
      <w:szCs w:val="16"/>
    </w:rPr>
  </w:style>
  <w:style w:type="character" w:customStyle="1" w:styleId="BalloonTextChar">
    <w:name w:val="Balloon Text Char"/>
    <w:basedOn w:val="DefaultParagraphFont"/>
    <w:link w:val="BalloonText"/>
    <w:uiPriority w:val="99"/>
    <w:semiHidden/>
    <w:rsid w:val="009A6EA1"/>
    <w:rPr>
      <w:rFonts w:ascii="Tahoma" w:hAnsi="Tahoma" w:cs="Tahoma"/>
      <w:sz w:val="16"/>
      <w:szCs w:val="16"/>
    </w:rPr>
  </w:style>
  <w:style w:type="paragraph" w:styleId="Header">
    <w:name w:val="header"/>
    <w:basedOn w:val="Normal"/>
    <w:link w:val="HeaderChar"/>
    <w:uiPriority w:val="99"/>
    <w:unhideWhenUsed/>
    <w:rsid w:val="00F5368D"/>
    <w:pPr>
      <w:tabs>
        <w:tab w:val="center" w:pos="4680"/>
        <w:tab w:val="right" w:pos="9360"/>
      </w:tabs>
    </w:pPr>
  </w:style>
  <w:style w:type="character" w:customStyle="1" w:styleId="HeaderChar">
    <w:name w:val="Header Char"/>
    <w:basedOn w:val="DefaultParagraphFont"/>
    <w:link w:val="Header"/>
    <w:uiPriority w:val="99"/>
    <w:rsid w:val="00F5368D"/>
  </w:style>
  <w:style w:type="paragraph" w:styleId="Footer">
    <w:name w:val="footer"/>
    <w:basedOn w:val="Normal"/>
    <w:link w:val="FooterChar"/>
    <w:uiPriority w:val="99"/>
    <w:unhideWhenUsed/>
    <w:rsid w:val="00F5368D"/>
    <w:pPr>
      <w:tabs>
        <w:tab w:val="center" w:pos="4680"/>
        <w:tab w:val="right" w:pos="9360"/>
      </w:tabs>
    </w:pPr>
  </w:style>
  <w:style w:type="character" w:customStyle="1" w:styleId="FooterChar">
    <w:name w:val="Footer Char"/>
    <w:basedOn w:val="DefaultParagraphFont"/>
    <w:link w:val="Footer"/>
    <w:uiPriority w:val="99"/>
    <w:rsid w:val="00F5368D"/>
  </w:style>
  <w:style w:type="paragraph" w:customStyle="1" w:styleId="Default">
    <w:name w:val="Default"/>
    <w:rsid w:val="0020465E"/>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A6DE0"/>
    <w:rPr>
      <w:rFonts w:ascii="Book Antiqua" w:hAnsi="Book Antiqua"/>
      <w:sz w:val="20"/>
      <w:szCs w:val="21"/>
    </w:rPr>
  </w:style>
  <w:style w:type="character" w:customStyle="1" w:styleId="PlainTextChar">
    <w:name w:val="Plain Text Char"/>
    <w:basedOn w:val="DefaultParagraphFont"/>
    <w:link w:val="PlainText"/>
    <w:uiPriority w:val="99"/>
    <w:rsid w:val="004A6DE0"/>
    <w:rPr>
      <w:rFonts w:ascii="Book Antiqua" w:hAnsi="Book Antiqua"/>
      <w:sz w:val="20"/>
      <w:szCs w:val="21"/>
    </w:rPr>
  </w:style>
  <w:style w:type="character" w:styleId="CommentReference">
    <w:name w:val="annotation reference"/>
    <w:basedOn w:val="DefaultParagraphFont"/>
    <w:uiPriority w:val="99"/>
    <w:semiHidden/>
    <w:unhideWhenUsed/>
    <w:rsid w:val="008F072B"/>
    <w:rPr>
      <w:sz w:val="16"/>
      <w:szCs w:val="16"/>
    </w:rPr>
  </w:style>
  <w:style w:type="paragraph" w:styleId="CommentText">
    <w:name w:val="annotation text"/>
    <w:basedOn w:val="Normal"/>
    <w:link w:val="CommentTextChar"/>
    <w:uiPriority w:val="99"/>
    <w:semiHidden/>
    <w:unhideWhenUsed/>
    <w:rsid w:val="008F072B"/>
    <w:rPr>
      <w:sz w:val="20"/>
      <w:szCs w:val="20"/>
    </w:rPr>
  </w:style>
  <w:style w:type="character" w:customStyle="1" w:styleId="CommentTextChar">
    <w:name w:val="Comment Text Char"/>
    <w:basedOn w:val="DefaultParagraphFont"/>
    <w:link w:val="CommentText"/>
    <w:uiPriority w:val="99"/>
    <w:semiHidden/>
    <w:rsid w:val="008F07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2674">
      <w:bodyDiv w:val="1"/>
      <w:marLeft w:val="0"/>
      <w:marRight w:val="0"/>
      <w:marTop w:val="0"/>
      <w:marBottom w:val="0"/>
      <w:divBdr>
        <w:top w:val="none" w:sz="0" w:space="0" w:color="auto"/>
        <w:left w:val="none" w:sz="0" w:space="0" w:color="auto"/>
        <w:bottom w:val="none" w:sz="0" w:space="0" w:color="auto"/>
        <w:right w:val="none" w:sz="0" w:space="0" w:color="auto"/>
      </w:divBdr>
    </w:div>
    <w:div w:id="687874582">
      <w:bodyDiv w:val="1"/>
      <w:marLeft w:val="0"/>
      <w:marRight w:val="0"/>
      <w:marTop w:val="0"/>
      <w:marBottom w:val="0"/>
      <w:divBdr>
        <w:top w:val="none" w:sz="0" w:space="0" w:color="auto"/>
        <w:left w:val="none" w:sz="0" w:space="0" w:color="auto"/>
        <w:bottom w:val="none" w:sz="0" w:space="0" w:color="auto"/>
        <w:right w:val="none" w:sz="0" w:space="0" w:color="auto"/>
      </w:divBdr>
    </w:div>
    <w:div w:id="1542942112">
      <w:bodyDiv w:val="1"/>
      <w:marLeft w:val="0"/>
      <w:marRight w:val="0"/>
      <w:marTop w:val="0"/>
      <w:marBottom w:val="0"/>
      <w:divBdr>
        <w:top w:val="none" w:sz="0" w:space="0" w:color="auto"/>
        <w:left w:val="none" w:sz="0" w:space="0" w:color="auto"/>
        <w:bottom w:val="none" w:sz="0" w:space="0" w:color="auto"/>
        <w:right w:val="none" w:sz="0" w:space="0" w:color="auto"/>
      </w:divBdr>
    </w:div>
    <w:div w:id="18090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Angelyn Hayes</dc:creator>
  <cp:lastModifiedBy>Angelyn Hayes</cp:lastModifiedBy>
  <cp:revision>4</cp:revision>
  <cp:lastPrinted>2013-09-26T13:28:00Z</cp:lastPrinted>
  <dcterms:created xsi:type="dcterms:W3CDTF">2014-04-09T14:48:00Z</dcterms:created>
  <dcterms:modified xsi:type="dcterms:W3CDTF">2014-04-09T16:59:00Z</dcterms:modified>
</cp:coreProperties>
</file>